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100" w:afterAutospacing="1" w:line="312" w:lineRule="atLeast"/>
        <w:outlineLvl w:val="1"/>
        <w:rPr>
          <w:rFonts w:ascii="Arial" w:eastAsia="Times New Roman" w:hAnsi="Arial" w:cs="Arial"/>
          <w:color w:val="011A3C"/>
          <w:sz w:val="36"/>
          <w:szCs w:val="36"/>
          <w:lang w:eastAsia="en-AU"/>
        </w:rPr>
      </w:pPr>
      <w:r>
        <w:rPr>
          <w:rFonts w:ascii="Arial" w:eastAsia="Times New Roman" w:hAnsi="Arial" w:cs="Arial"/>
          <w:color w:val="011A3C"/>
          <w:sz w:val="36"/>
          <w:szCs w:val="36"/>
          <w:lang w:eastAsia="en-AU"/>
        </w:rPr>
        <w:t>Policy</w:t>
      </w:r>
    </w:p>
    <w:p>
      <w:p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This policy sets out requirements for entry into Victorian government schools, including admissions, enrolments, the placement of students and transfers between schools.</w:t>
      </w:r>
    </w:p>
    <w:p>
      <w:pPr>
        <w:spacing w:before="100" w:beforeAutospacing="1" w:after="100" w:afterAutospacing="1" w:line="312" w:lineRule="atLeast"/>
        <w:outlineLvl w:val="1"/>
        <w:rPr>
          <w:rFonts w:ascii="Arial" w:eastAsia="Times New Roman" w:hAnsi="Arial" w:cs="Arial"/>
          <w:color w:val="011A3C"/>
          <w:sz w:val="36"/>
          <w:szCs w:val="36"/>
          <w:lang w:eastAsia="en-AU"/>
        </w:rPr>
      </w:pPr>
      <w:r>
        <w:rPr>
          <w:rFonts w:ascii="Arial" w:eastAsia="Times New Roman" w:hAnsi="Arial" w:cs="Arial"/>
          <w:color w:val="011A3C"/>
          <w:sz w:val="36"/>
          <w:szCs w:val="36"/>
          <w:lang w:eastAsia="en-AU"/>
        </w:rPr>
        <w:t>Details</w:t>
      </w:r>
    </w:p>
    <w:p>
      <w:p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 xml:space="preserve">This Enrolment Policy and the mandatory Enrolment in a Victorian Government School Guidelines, available on the Guidance tab, combines the admissions, enrolment, </w:t>
      </w:r>
      <w:proofErr w:type="gramStart"/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placement</w:t>
      </w:r>
      <w:proofErr w:type="gramEnd"/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 xml:space="preserve"> and transfers policies into one clear and concise location for Victorian government schools.</w:t>
      </w:r>
    </w:p>
    <w:p>
      <w:p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Under the Education and Training Reform Act 2006 (Vic):</w:t>
      </w:r>
    </w:p>
    <w:p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Schooling is compulsory for students aged between 6 and 17 years unless an exemption from attendance has been granted. This applies to all schools including mainstream, specialist, and government English language schools or centres.</w:t>
      </w:r>
    </w:p>
    <w:p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Every Victorian student has a legislated right to enrol at their designated neighbourhood school (section 2.2.13) and may be enrolled at another school subject to sufficient accommodation (section 2.2.14).</w:t>
      </w:r>
    </w:p>
    <w:p>
      <w:p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Victorian government schools must refer to the Enrolment in a Victorian Government School Guidelines (refer to </w:t>
      </w:r>
      <w:hyperlink r:id="rId8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Guidance tab</w:t>
        </w:r>
      </w:hyperlink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), for details on:</w:t>
      </w:r>
    </w:p>
    <w:p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age eligibility, including exceptions and exemptions from the maximum and minimum school age requirements and processes</w:t>
      </w:r>
    </w:p>
    <w:p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determining designated neighbourhood school areas and zones</w:t>
      </w:r>
    </w:p>
    <w:p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Department policy requirements relating to placement of students (Placement Policy) and enrolment management</w:t>
      </w:r>
    </w:p>
    <w:p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enrolment appeal processes and requirements</w:t>
      </w:r>
    </w:p>
    <w:p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determining permanent residence of students and families</w:t>
      </w:r>
    </w:p>
    <w:p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required documentation and information when enrolling students</w:t>
      </w:r>
    </w:p>
    <w:p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transfers between schools</w:t>
      </w:r>
    </w:p>
    <w:p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enrolment in specialist schools</w:t>
      </w:r>
    </w:p>
    <w:p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concurrent enrolment for students entering youth justice or secure welfare.</w:t>
      </w:r>
    </w:p>
    <w:p>
      <w:p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For policy and guidance on transition process and support for students moving from Year 6 to 7, refer to: </w:t>
      </w:r>
      <w:hyperlink r:id="rId9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Transition — Year 6 to 7</w:t>
        </w:r>
      </w:hyperlink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.</w:t>
      </w:r>
    </w:p>
    <w:p>
      <w:p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For policy and guidance on exemptions from attendance and enrolment, refer to: </w:t>
      </w:r>
      <w:hyperlink r:id="rId10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Exemptions to School Attendance and Enrolment</w:t>
        </w:r>
      </w:hyperlink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.</w:t>
      </w:r>
    </w:p>
    <w:p>
      <w:pPr>
        <w:spacing w:before="100" w:beforeAutospacing="1" w:after="100" w:afterAutospacing="1" w:line="312" w:lineRule="atLeast"/>
        <w:outlineLvl w:val="1"/>
        <w:rPr>
          <w:rFonts w:ascii="Arial" w:eastAsia="Times New Roman" w:hAnsi="Arial" w:cs="Arial"/>
          <w:color w:val="011A3C"/>
          <w:sz w:val="36"/>
          <w:szCs w:val="36"/>
          <w:lang w:eastAsia="en-AU"/>
        </w:rPr>
      </w:pPr>
      <w:r>
        <w:rPr>
          <w:rFonts w:ascii="Arial" w:eastAsia="Times New Roman" w:hAnsi="Arial" w:cs="Arial"/>
          <w:color w:val="011A3C"/>
          <w:sz w:val="36"/>
          <w:szCs w:val="36"/>
          <w:lang w:eastAsia="en-AU"/>
        </w:rPr>
        <w:lastRenderedPageBreak/>
        <w:t>Related policies</w:t>
      </w:r>
    </w:p>
    <w:p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11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Attendance</w:t>
        </w:r>
      </w:hyperlink>
    </w:p>
    <w:p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12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Decision Making Responsibilities for Students</w:t>
        </w:r>
      </w:hyperlink>
    </w:p>
    <w:p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13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Exemptions from School Attendance and Enrolment</w:t>
        </w:r>
      </w:hyperlink>
    </w:p>
    <w:p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14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Expulsions</w:t>
        </w:r>
      </w:hyperlink>
    </w:p>
    <w:p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15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Home Schooling and Partial Enrolments</w:t>
        </w:r>
      </w:hyperlink>
    </w:p>
    <w:p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16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Immunisation</w:t>
        </w:r>
      </w:hyperlink>
    </w:p>
    <w:p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17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International Student Program (ISP)</w:t>
        </w:r>
      </w:hyperlink>
    </w:p>
    <w:p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18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Privacy and Information Sharing</w:t>
        </w:r>
      </w:hyperlink>
    </w:p>
    <w:p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19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Suspension</w:t>
        </w:r>
      </w:hyperlink>
    </w:p>
    <w:p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20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Transition — Year 6 to 7</w:t>
        </w:r>
      </w:hyperlink>
    </w:p>
    <w:p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21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Transition — Early Childhood to School</w:t>
        </w:r>
      </w:hyperlink>
    </w:p>
    <w:p>
      <w:pPr>
        <w:spacing w:before="100" w:beforeAutospacing="1" w:after="100" w:afterAutospacing="1" w:line="312" w:lineRule="atLeast"/>
        <w:outlineLvl w:val="1"/>
        <w:rPr>
          <w:rFonts w:ascii="Arial" w:eastAsia="Times New Roman" w:hAnsi="Arial" w:cs="Arial"/>
          <w:color w:val="011A3C"/>
          <w:sz w:val="36"/>
          <w:szCs w:val="36"/>
          <w:lang w:eastAsia="en-AU"/>
        </w:rPr>
      </w:pPr>
      <w:r>
        <w:rPr>
          <w:rFonts w:ascii="Arial" w:eastAsia="Times New Roman" w:hAnsi="Arial" w:cs="Arial"/>
          <w:color w:val="011A3C"/>
          <w:sz w:val="36"/>
          <w:szCs w:val="36"/>
          <w:lang w:eastAsia="en-AU"/>
        </w:rPr>
        <w:t>Relevant legislation</w:t>
      </w:r>
    </w:p>
    <w:p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22" w:tgtFrame="_blank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Education and Training Reform Act 2006 (Vic)</w:t>
        </w:r>
      </w:hyperlink>
    </w:p>
    <w:p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23" w:tgtFrame="_blank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Education and Training Reform Regulations 2017 (Vic)</w:t>
        </w:r>
      </w:hyperlink>
    </w:p>
    <w:p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24" w:tgtFrame="_blank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Family Law Act 1975 (</w:t>
        </w:r>
        <w:proofErr w:type="spellStart"/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Cth</w:t>
        </w:r>
        <w:proofErr w:type="spellEnd"/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)</w:t>
        </w:r>
      </w:hyperlink>
    </w:p>
    <w:p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25" w:tgtFrame="_blank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Public Health and Wellbeing Act 2008 (Vic)</w:t>
        </w:r>
      </w:hyperlink>
    </w:p>
    <w:p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hyperlink r:id="rId26" w:tgtFrame="_blank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Public Health and Wellbeing Regulations 2019 (Vic)</w:t>
        </w:r>
      </w:hyperlink>
    </w:p>
    <w:p>
      <w:pPr>
        <w:spacing w:before="100" w:beforeAutospacing="1" w:after="100" w:afterAutospacing="1" w:line="312" w:lineRule="atLeast"/>
        <w:outlineLvl w:val="1"/>
        <w:rPr>
          <w:rFonts w:ascii="Arial" w:eastAsia="Times New Roman" w:hAnsi="Arial" w:cs="Arial"/>
          <w:color w:val="011A3C"/>
          <w:sz w:val="36"/>
          <w:szCs w:val="36"/>
          <w:lang w:eastAsia="en-AU"/>
        </w:rPr>
      </w:pPr>
      <w:r>
        <w:rPr>
          <w:rFonts w:ascii="Arial" w:eastAsia="Times New Roman" w:hAnsi="Arial" w:cs="Arial"/>
          <w:color w:val="011A3C"/>
          <w:sz w:val="36"/>
          <w:szCs w:val="36"/>
          <w:lang w:eastAsia="en-AU"/>
        </w:rPr>
        <w:t>Contacts</w:t>
      </w:r>
    </w:p>
    <w:p>
      <w:p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For support with specific enrolment queries, schools may contact the relevant Area Executive Director in the applicable regional office. Refer to </w:t>
      </w:r>
      <w:hyperlink r:id="rId27" w:tgtFrame="_blank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Our office locations</w:t>
        </w:r>
      </w:hyperlink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 for specific contact details for a particular regional office.</w:t>
      </w:r>
    </w:p>
    <w:p>
      <w:p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For general queries or feedback about this Enrolment Policy please contact the School Provision and Establishment Division via the Victorian School Building Authority on:</w:t>
      </w:r>
    </w:p>
    <w:p>
      <w:p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Tel: </w:t>
      </w:r>
      <w:hyperlink r:id="rId28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1800 896 950</w:t>
        </w:r>
      </w:hyperlink>
    </w:p>
    <w:p>
      <w:pPr>
        <w:spacing w:before="100" w:beforeAutospacing="1" w:after="100" w:afterAutospacing="1" w:line="240" w:lineRule="auto"/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</w:pPr>
      <w:r>
        <w:rPr>
          <w:rFonts w:ascii="VIC-Regular" w:eastAsia="Times New Roman" w:hAnsi="VIC-Regular" w:cs="Times New Roman"/>
          <w:color w:val="011A3C"/>
          <w:sz w:val="24"/>
          <w:szCs w:val="24"/>
          <w:lang w:eastAsia="en-AU"/>
        </w:rPr>
        <w:t>Email: </w:t>
      </w:r>
      <w:hyperlink r:id="rId29" w:history="1">
        <w:r>
          <w:rPr>
            <w:rFonts w:ascii="VIC-Regular" w:eastAsia="Times New Roman" w:hAnsi="VIC-Regular" w:cs="Times New Roman"/>
            <w:color w:val="1855BF"/>
            <w:sz w:val="24"/>
            <w:szCs w:val="24"/>
            <w:lang w:eastAsia="en-AU"/>
          </w:rPr>
          <w:t>vsba@education.vic.gov.au</w:t>
        </w:r>
      </w:hyperlink>
    </w:p>
    <w:p/>
    <w:sectPr>
      <w:headerReference w:type="default" r:id="rId30"/>
      <w:type w:val="nextColumn"/>
      <w:pgSz w:w="12240" w:h="15840" w:code="1"/>
      <w:pgMar w:top="3232" w:right="879" w:bottom="454" w:left="879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-Regular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ind w:left="720"/>
    </w:pP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>
              <wp:simplePos x="0" y="0"/>
              <wp:positionH relativeFrom="page">
                <wp:posOffset>2536825</wp:posOffset>
              </wp:positionH>
              <wp:positionV relativeFrom="page">
                <wp:posOffset>466090</wp:posOffset>
              </wp:positionV>
              <wp:extent cx="4664710" cy="607060"/>
              <wp:effectExtent l="3175" t="0" r="0" b="317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664710" cy="60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Tahoma" w:eastAsia="Arial Unicode MS" w:hAnsi="Tahoma" w:cs="Tahoma"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  <w:bCs/>
                              <w:sz w:val="40"/>
                              <w:szCs w:val="40"/>
                            </w:rPr>
                            <w:t>Enrolment Policy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9.75pt;margin-top:36.7pt;width:367.3pt;height:47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" stroked="f" strokeweight="0" insetpen="t">
              <v:shadow color="#ccc"/>
              <o:lock v:ext="edit" shapetype="t"/>
              <v:textbox inset="2.85pt,0,2.85pt,0">
                <w:txbxContent>
                  <w:p>
                    <w:pPr>
                      <w:spacing w:after="0" w:line="240" w:lineRule="auto"/>
                      <w:jc w:val="center"/>
                      <w:rPr>
                        <w:rFonts w:ascii="Tahoma" w:eastAsia="Arial Unicode MS" w:hAnsi="Tahoma" w:cs="Tahoma"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ahoma" w:eastAsia="Arial Unicode MS" w:hAnsi="Tahoma" w:cs="Tahoma"/>
                        <w:bCs/>
                        <w:sz w:val="40"/>
                        <w:szCs w:val="40"/>
                      </w:rPr>
                      <w:t>Enrolment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4656" behindDoc="0" locked="0" layoutInCell="1" allowOverlap="1">
              <wp:simplePos x="0" y="0"/>
              <wp:positionH relativeFrom="page">
                <wp:posOffset>2581910</wp:posOffset>
              </wp:positionH>
              <wp:positionV relativeFrom="page">
                <wp:posOffset>611505</wp:posOffset>
              </wp:positionV>
              <wp:extent cx="2845435" cy="461645"/>
              <wp:effectExtent l="3175" t="1905" r="1905" b="317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84543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pStyle w:val="Address1"/>
                          </w:pP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03.3pt;margin-top:48.15pt;width:224.05pt;height:36.3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" stroked="f" strokeweight="0" insetpen="t">
              <v:shadow color="#ccc"/>
              <o:lock v:ext="edit" shapetype="t"/>
              <v:textbox inset="2.85pt,0,2.85pt,0">
                <w:txbxContent>
                  <w:p>
                    <w:pPr>
                      <w:pStyle w:val="Address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630555</wp:posOffset>
              </wp:positionV>
              <wp:extent cx="6629400" cy="800100"/>
              <wp:effectExtent l="19050" t="19050" r="19050" b="1905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800100"/>
                        <a:chOff x="935" y="1713"/>
                        <a:chExt cx="10440" cy="1260"/>
                      </a:xfrm>
                      <a:solidFill>
                        <a:srgbClr val="B3BEF7"/>
                      </a:solidFill>
                    </wpg:grpSpPr>
                    <wps:wsp>
                      <wps:cNvPr id="5" name="AutoShape 5"/>
                      <wps:cNvSpPr>
                        <a:spLocks noChangeArrowheads="1" noChangeShapeType="1"/>
                      </wps:cNvSpPr>
                      <wps:spPr bwMode="auto">
                        <a:xfrm>
                          <a:off x="4910" y="2028"/>
                          <a:ext cx="4688" cy="945"/>
                        </a:xfrm>
                        <a:prstGeom prst="roundRect">
                          <a:avLst>
                            <a:gd name="adj" fmla="val 48759"/>
                          </a:avLst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 noChangeShapeType="1"/>
                      </wps:cNvSpPr>
                      <wps:spPr bwMode="auto">
                        <a:xfrm>
                          <a:off x="3995" y="1713"/>
                          <a:ext cx="7380" cy="742"/>
                        </a:xfrm>
                        <a:prstGeom prst="rect">
                          <a:avLst/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AutoShape 7"/>
                      <wps:cNvSpPr>
                        <a:spLocks noChangeArrowheads="1" noChangeShapeType="1"/>
                      </wps:cNvSpPr>
                      <wps:spPr bwMode="auto">
                        <a:xfrm>
                          <a:off x="935" y="2051"/>
                          <a:ext cx="9915" cy="39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2.85pt;margin-top:49.65pt;width:522pt;height:63pt;z-index:251657216" coordorigin="935,1713" coordsize="10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">
              <v:roundrect id="AutoShape 5" o:spid="_x0000_s1027" style="position:absolute;left:4910;top:2028;width:4688;height:945;visibility:visible;mso-wrap-style:square;v-text-anchor:top" arcsize="319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oundrect>
              <v:rect id="Rectangle 6" o:spid="_x0000_s1028" style="position:absolute;left:3995;top:1713;width:738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ect>
              <v:roundrect id="AutoShape 7" o:spid="_x0000_s1029" style="position:absolute;left:935;top:2051;width:9915;height:39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oundrect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567055</wp:posOffset>
              </wp:positionV>
              <wp:extent cx="1023620" cy="53467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>
                                <wp:extent cx="840105" cy="443865"/>
                                <wp:effectExtent l="0" t="0" r="0" b="0"/>
                                <wp:docPr id="11" name="Picture 2" descr="U:\0aaaJennyDavey\Logo &amp; letterheads\Transp Toolamba PS Logo (K) livetrace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U:\0aaaJennyDavey\Logo &amp; letterheads\Transp Toolamba PS Logo (K) livetraced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0105" cy="443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left:0;text-align:left;margin-left:67.3pt;margin-top:44.65pt;width:80.6pt;height:42.1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" filled="f" stroked="f">
              <v:textbox style="mso-fit-shape-to-text:t">
                <w:txbxContent>
                  <w:p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>
                          <wp:extent cx="840105" cy="443865"/>
                          <wp:effectExtent l="0" t="0" r="0" b="0"/>
                          <wp:docPr id="11" name="Picture 2" descr="U:\0aaaJennyDavey\Logo &amp; letterheads\Transp Toolamba PS Logo (K) livetrace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U:\0aaaJennyDavey\Logo &amp; letterheads\Transp Toolamba PS Logo (K) livetraced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0105" cy="443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805180</wp:posOffset>
              </wp:positionH>
              <wp:positionV relativeFrom="page">
                <wp:posOffset>1288415</wp:posOffset>
              </wp:positionV>
              <wp:extent cx="4259580" cy="269240"/>
              <wp:effectExtent l="0" t="2540" r="2540" b="444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pStyle w:val="Heading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Toolamba PS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left:0;text-align:left;margin-left:63.4pt;margin-top:101.45pt;width:335.4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" filled="f" stroked="f">
              <v:textbox style="mso-fit-shape-to-text:t">
                <w:txbxContent>
                  <w:p>
                    <w:pPr>
                      <w:pStyle w:val="Heading1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Toolamba PS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page">
                <wp:posOffset>6794500</wp:posOffset>
              </wp:positionH>
              <wp:positionV relativeFrom="page">
                <wp:posOffset>1293495</wp:posOffset>
              </wp:positionV>
              <wp:extent cx="428625" cy="596900"/>
              <wp:effectExtent l="3175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428625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535pt;margin-top:101.85pt;width:33.75pt;height:4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" stroked="f" strokeweight="0" insetpen="t">
              <v:shadow color="#ccc"/>
              <o:lock v:ext="edit" shapetype="t"/>
              <v:textbox inset="2.88pt,2.88pt,2.88pt,2.88p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1B3"/>
    <w:multiLevelType w:val="multilevel"/>
    <w:tmpl w:val="CC9E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64001"/>
    <w:multiLevelType w:val="multilevel"/>
    <w:tmpl w:val="37C6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04277"/>
    <w:multiLevelType w:val="multilevel"/>
    <w:tmpl w:val="0D8A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96D67"/>
    <w:multiLevelType w:val="multilevel"/>
    <w:tmpl w:val="8DD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91310"/>
    <w:multiLevelType w:val="multilevel"/>
    <w:tmpl w:val="1FD6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E0B2A"/>
    <w:multiLevelType w:val="multilevel"/>
    <w:tmpl w:val="D468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70657"/>
    <w:multiLevelType w:val="multilevel"/>
    <w:tmpl w:val="E6E4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A114A"/>
    <w:multiLevelType w:val="multilevel"/>
    <w:tmpl w:val="0C9C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E64C5"/>
    <w:multiLevelType w:val="multilevel"/>
    <w:tmpl w:val="4400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AE7463"/>
    <w:multiLevelType w:val="multilevel"/>
    <w:tmpl w:val="9E7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D51E6"/>
    <w:multiLevelType w:val="multilevel"/>
    <w:tmpl w:val="67BE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71A45"/>
    <w:multiLevelType w:val="multilevel"/>
    <w:tmpl w:val="152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81DA9"/>
    <w:multiLevelType w:val="multilevel"/>
    <w:tmpl w:val="1D1C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450DA"/>
    <w:multiLevelType w:val="multilevel"/>
    <w:tmpl w:val="087A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A32DE"/>
    <w:multiLevelType w:val="multilevel"/>
    <w:tmpl w:val="4120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12740"/>
    <w:multiLevelType w:val="multilevel"/>
    <w:tmpl w:val="D428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1D152C"/>
    <w:multiLevelType w:val="multilevel"/>
    <w:tmpl w:val="B63E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17230"/>
    <w:multiLevelType w:val="multilevel"/>
    <w:tmpl w:val="B70E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FD19BA"/>
    <w:multiLevelType w:val="multilevel"/>
    <w:tmpl w:val="4406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C6214"/>
    <w:multiLevelType w:val="multilevel"/>
    <w:tmpl w:val="EF78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C31344"/>
    <w:multiLevelType w:val="multilevel"/>
    <w:tmpl w:val="8234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B31B13"/>
    <w:multiLevelType w:val="multilevel"/>
    <w:tmpl w:val="98E8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302FDE"/>
    <w:multiLevelType w:val="multilevel"/>
    <w:tmpl w:val="1876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0F6D5A"/>
    <w:multiLevelType w:val="multilevel"/>
    <w:tmpl w:val="D6D0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4976C6"/>
    <w:multiLevelType w:val="multilevel"/>
    <w:tmpl w:val="BA82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F06FA2"/>
    <w:multiLevelType w:val="multilevel"/>
    <w:tmpl w:val="C5DA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BA33BF"/>
    <w:multiLevelType w:val="multilevel"/>
    <w:tmpl w:val="D0A2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B97A6A"/>
    <w:multiLevelType w:val="multilevel"/>
    <w:tmpl w:val="0CEA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842EED"/>
    <w:multiLevelType w:val="multilevel"/>
    <w:tmpl w:val="FEBE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040143"/>
    <w:multiLevelType w:val="multilevel"/>
    <w:tmpl w:val="2B52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E8037F"/>
    <w:multiLevelType w:val="multilevel"/>
    <w:tmpl w:val="8604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C06C92"/>
    <w:multiLevelType w:val="multilevel"/>
    <w:tmpl w:val="B9AC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202735"/>
    <w:multiLevelType w:val="multilevel"/>
    <w:tmpl w:val="9180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520EDB"/>
    <w:multiLevelType w:val="multilevel"/>
    <w:tmpl w:val="4E26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466609"/>
    <w:multiLevelType w:val="multilevel"/>
    <w:tmpl w:val="596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534D22"/>
    <w:multiLevelType w:val="multilevel"/>
    <w:tmpl w:val="AAD2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0C166E"/>
    <w:multiLevelType w:val="multilevel"/>
    <w:tmpl w:val="42E4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164950">
    <w:abstractNumId w:val="32"/>
  </w:num>
  <w:num w:numId="2" w16cid:durableId="1381780626">
    <w:abstractNumId w:val="24"/>
  </w:num>
  <w:num w:numId="3" w16cid:durableId="1549146501">
    <w:abstractNumId w:val="27"/>
  </w:num>
  <w:num w:numId="4" w16cid:durableId="939024803">
    <w:abstractNumId w:val="2"/>
  </w:num>
  <w:num w:numId="5" w16cid:durableId="371613975">
    <w:abstractNumId w:val="12"/>
  </w:num>
  <w:num w:numId="6" w16cid:durableId="1743718278">
    <w:abstractNumId w:val="23"/>
  </w:num>
  <w:num w:numId="7" w16cid:durableId="1185632231">
    <w:abstractNumId w:val="15"/>
  </w:num>
  <w:num w:numId="8" w16cid:durableId="747656161">
    <w:abstractNumId w:val="31"/>
  </w:num>
  <w:num w:numId="9" w16cid:durableId="1475025119">
    <w:abstractNumId w:val="10"/>
  </w:num>
  <w:num w:numId="10" w16cid:durableId="1951163618">
    <w:abstractNumId w:val="14"/>
  </w:num>
  <w:num w:numId="11" w16cid:durableId="421144755">
    <w:abstractNumId w:val="20"/>
  </w:num>
  <w:num w:numId="12" w16cid:durableId="1890728843">
    <w:abstractNumId w:val="28"/>
  </w:num>
  <w:num w:numId="13" w16cid:durableId="1951545528">
    <w:abstractNumId w:val="16"/>
  </w:num>
  <w:num w:numId="14" w16cid:durableId="1679771472">
    <w:abstractNumId w:val="18"/>
  </w:num>
  <w:num w:numId="15" w16cid:durableId="278336654">
    <w:abstractNumId w:val="0"/>
  </w:num>
  <w:num w:numId="16" w16cid:durableId="1033651400">
    <w:abstractNumId w:val="35"/>
  </w:num>
  <w:num w:numId="17" w16cid:durableId="617221742">
    <w:abstractNumId w:val="5"/>
  </w:num>
  <w:num w:numId="18" w16cid:durableId="1291978453">
    <w:abstractNumId w:val="17"/>
  </w:num>
  <w:num w:numId="19" w16cid:durableId="1275210585">
    <w:abstractNumId w:val="11"/>
  </w:num>
  <w:num w:numId="20" w16cid:durableId="1788235812">
    <w:abstractNumId w:val="34"/>
  </w:num>
  <w:num w:numId="21" w16cid:durableId="168570506">
    <w:abstractNumId w:val="36"/>
  </w:num>
  <w:num w:numId="22" w16cid:durableId="2145535541">
    <w:abstractNumId w:val="1"/>
  </w:num>
  <w:num w:numId="23" w16cid:durableId="2027560843">
    <w:abstractNumId w:val="13"/>
  </w:num>
  <w:num w:numId="24" w16cid:durableId="29844081">
    <w:abstractNumId w:val="4"/>
  </w:num>
  <w:num w:numId="25" w16cid:durableId="617297674">
    <w:abstractNumId w:val="30"/>
  </w:num>
  <w:num w:numId="26" w16cid:durableId="1155417655">
    <w:abstractNumId w:val="9"/>
  </w:num>
  <w:num w:numId="27" w16cid:durableId="362288483">
    <w:abstractNumId w:val="6"/>
  </w:num>
  <w:num w:numId="28" w16cid:durableId="1081755630">
    <w:abstractNumId w:val="3"/>
  </w:num>
  <w:num w:numId="29" w16cid:durableId="1738288154">
    <w:abstractNumId w:val="29"/>
  </w:num>
  <w:num w:numId="30" w16cid:durableId="1160581516">
    <w:abstractNumId w:val="33"/>
  </w:num>
  <w:num w:numId="31" w16cid:durableId="876740665">
    <w:abstractNumId w:val="21"/>
  </w:num>
  <w:num w:numId="32" w16cid:durableId="324430810">
    <w:abstractNumId w:val="19"/>
  </w:num>
  <w:num w:numId="33" w16cid:durableId="1318609741">
    <w:abstractNumId w:val="7"/>
  </w:num>
  <w:num w:numId="34" w16cid:durableId="147601969">
    <w:abstractNumId w:val="22"/>
  </w:num>
  <w:num w:numId="35" w16cid:durableId="589890298">
    <w:abstractNumId w:val="25"/>
  </w:num>
  <w:num w:numId="36" w16cid:durableId="1400832503">
    <w:abstractNumId w:val="8"/>
  </w:num>
  <w:num w:numId="37" w16cid:durableId="466898110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8E8E49E5-BABE-4FA4-90B7-27E2B51E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pPr>
      <w:spacing w:before="100" w:beforeAutospacing="1" w:line="280" w:lineRule="exact"/>
      <w:outlineLvl w:val="0"/>
    </w:pPr>
    <w:rPr>
      <w:rFonts w:ascii="Lucida Sans Unicode" w:hAnsi="Lucida Sans Unicode" w:cs="Arial"/>
      <w:b/>
      <w:color w:val="FFFFFF"/>
      <w:spacing w:val="20"/>
      <w:kern w:val="2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customStyle="1" w:styleId="Address1">
    <w:name w:val="Address 1"/>
    <w:next w:val="Normal"/>
    <w:rPr>
      <w:rFonts w:ascii="Tahoma" w:hAnsi="Tahoma" w:cs="Arial"/>
      <w:spacing w:val="10"/>
      <w:kern w:val="28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0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33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02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1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7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82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enrolment/guidance" TargetMode="External"/><Relationship Id="rId13" Type="http://schemas.openxmlformats.org/officeDocument/2006/relationships/hyperlink" Target="https://www2.education.vic.gov.au/pal/exemption-school-attendance-and-enrolment" TargetMode="External"/><Relationship Id="rId18" Type="http://schemas.openxmlformats.org/officeDocument/2006/relationships/hyperlink" Target="https://www2.education.vic.gov.au/pal/privacy-information-sharing" TargetMode="External"/><Relationship Id="rId26" Type="http://schemas.openxmlformats.org/officeDocument/2006/relationships/hyperlink" Target="https://www.legislation.vic.gov.au/in-force/statutory-rules/public-health-and-wellbeing-regulations-2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2.education.vic.gov.au/pal/transition-early-childhood-schoo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2.education.vic.gov.au/pal/decision-making-responsibilities-students/policy" TargetMode="External"/><Relationship Id="rId17" Type="http://schemas.openxmlformats.org/officeDocument/2006/relationships/hyperlink" Target="https://www2.education.vic.gov.au/node/1192" TargetMode="External"/><Relationship Id="rId25" Type="http://schemas.openxmlformats.org/officeDocument/2006/relationships/hyperlink" Target="https://www.legislation.vic.gov.au/in-force/acts/public-health-and-wellbeing-act-20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2.education.vic.gov.au/pal/immunisation/policy" TargetMode="External"/><Relationship Id="rId20" Type="http://schemas.openxmlformats.org/officeDocument/2006/relationships/hyperlink" Target="https://www2.education.vic.gov.au/node/1807" TargetMode="External"/><Relationship Id="rId29" Type="http://schemas.openxmlformats.org/officeDocument/2006/relationships/hyperlink" Target="mailto:vsba@education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education.vic.gov.au/node/29" TargetMode="External"/><Relationship Id="rId24" Type="http://schemas.openxmlformats.org/officeDocument/2006/relationships/hyperlink" Target="https://www.legislation.gov.au/Details/C2019C00101/Html/Volume_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2.education.vic.gov.au/pal/home-schooling-and-partial-enrolments/policy" TargetMode="External"/><Relationship Id="rId23" Type="http://schemas.openxmlformats.org/officeDocument/2006/relationships/hyperlink" Target="https://www.legislation.vic.gov.au/in-force/statutory-rules/education-and-training-reform-regulations-2017" TargetMode="External"/><Relationship Id="rId28" Type="http://schemas.openxmlformats.org/officeDocument/2006/relationships/hyperlink" Target="tel:1800896950" TargetMode="External"/><Relationship Id="rId10" Type="http://schemas.openxmlformats.org/officeDocument/2006/relationships/hyperlink" Target="https://www2.education.vic.gov.au/pal/exemption-school-attendance-and-enrolment/policy" TargetMode="External"/><Relationship Id="rId19" Type="http://schemas.openxmlformats.org/officeDocument/2006/relationships/hyperlink" Target="https://www2.education.vic.gov.au/pal/suspensions/polic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2.education.vic.gov.au/pal/transition-year-6-7/policy" TargetMode="External"/><Relationship Id="rId14" Type="http://schemas.openxmlformats.org/officeDocument/2006/relationships/hyperlink" Target="https://www2.education.vic.gov.au/pal/expulsions/policy" TargetMode="External"/><Relationship Id="rId22" Type="http://schemas.openxmlformats.org/officeDocument/2006/relationships/hyperlink" Target="https://www.legislation.vic.gov.au/in-force/acts/education-and-training-reform-act-2006" TargetMode="External"/><Relationship Id="rId27" Type="http://schemas.openxmlformats.org/officeDocument/2006/relationships/hyperlink" Target="https://www.education.vic.gov.au/about/contact/Pages/regions.aspx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1317671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1DE4-F256-4B0D-B2AA-8182963B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2</Pages>
  <Words>406</Words>
  <Characters>4441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Heather J</dc:creator>
  <cp:lastModifiedBy>Heather Kennedy</cp:lastModifiedBy>
  <cp:revision>2</cp:revision>
  <cp:lastPrinted>2019-03-04T22:05:00Z</cp:lastPrinted>
  <dcterms:created xsi:type="dcterms:W3CDTF">2022-07-15T04:33:00Z</dcterms:created>
  <dcterms:modified xsi:type="dcterms:W3CDTF">2022-07-15T04:33:00Z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TC060874441033</vt:lpwstr>
  </property>
</Properties>
</file>