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991402</wp:posOffset>
                </wp:positionH>
                <wp:positionV relativeFrom="paragraph">
                  <wp:posOffset>-33421</wp:posOffset>
                </wp:positionV>
                <wp:extent cx="5358531" cy="856648"/>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531" cy="856648"/>
                        </a:xfrm>
                        <a:prstGeom prst="rect">
                          <a:avLst/>
                        </a:prstGeom>
                        <a:solidFill>
                          <a:srgbClr val="FFFFFF"/>
                        </a:solidFill>
                        <a:ln w="9525">
                          <a:noFill/>
                          <a:miter lim="800000"/>
                          <a:headEnd/>
                          <a:tailEnd/>
                        </a:ln>
                      </wps:spPr>
                      <wps:txbx>
                        <w:txbxContent>
                          <w:p>
                            <w:pPr>
                              <w:jc w:val="center"/>
                              <w:rPr>
                                <w:rFonts w:ascii="Malgun Gothic" w:eastAsia="Malgun Gothic" w:hAnsi="Malgun Gothic"/>
                                <w:sz w:val="40"/>
                                <w:szCs w:val="40"/>
                              </w:rPr>
                            </w:pPr>
                            <w:r>
                              <w:rPr>
                                <w:rFonts w:ascii="Malgun Gothic" w:eastAsia="Malgun Gothic" w:hAnsi="Malgun Gothic"/>
                                <w:sz w:val="40"/>
                                <w:szCs w:val="40"/>
                              </w:rPr>
                              <w:t>Statement of Values &amp; School Philosophy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05pt;margin-top:-2.65pt;width:421.95pt;height:6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" stroked="f">
                <v:textbox>
                  <w:txbxContent>
                    <w:p>
                      <w:pPr>
                        <w:jc w:val="center"/>
                        <w:rPr>
                          <w:rFonts w:ascii="Malgun Gothic" w:eastAsia="Malgun Gothic" w:hAnsi="Malgun Gothic"/>
                          <w:sz w:val="40"/>
                          <w:szCs w:val="40"/>
                        </w:rPr>
                      </w:pPr>
                      <w:r>
                        <w:rPr>
                          <w:rFonts w:ascii="Malgun Gothic" w:eastAsia="Malgun Gothic" w:hAnsi="Malgun Gothic"/>
                          <w:sz w:val="40"/>
                          <w:szCs w:val="40"/>
                        </w:rPr>
                        <w:t>Statement of Values &amp; School Philosophy</w:t>
                      </w:r>
                    </w:p>
                  </w:txbxContent>
                </v:textbox>
              </v:shape>
            </w:pict>
          </mc:Fallback>
        </mc:AlternateContent>
      </w:r>
      <w:r>
        <w:tab/>
      </w:r>
      <w:r>
        <w:tab/>
      </w:r>
      <w:r>
        <w:tab/>
      </w:r>
      <w:r>
        <w:tab/>
      </w:r>
    </w:p>
    <w:p>
      <w:r>
        <w:rPr>
          <w:noProof/>
          <w:lang w:eastAsia="en-AU"/>
        </w:rPr>
        <mc:AlternateContent>
          <mc:Choice Requires="wpg">
            <w:drawing>
              <wp:anchor distT="0" distB="0" distL="114300" distR="114300" simplePos="0" relativeHeight="251659264" behindDoc="0" locked="0" layoutInCell="1" allowOverlap="1">
                <wp:simplePos x="0" y="0"/>
                <wp:positionH relativeFrom="column">
                  <wp:posOffset>-283210</wp:posOffset>
                </wp:positionH>
                <wp:positionV relativeFrom="paragraph">
                  <wp:posOffset>438785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ysClr val="window" lastClr="FFFFFF">
                                <a:lumMod val="95000"/>
                                <a:lumOff val="0"/>
                              </a:sys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ysClr val="window" lastClr="FFFFFF">
                                <a:lumMod val="95000"/>
                                <a:lumOff val="0"/>
                              </a:sys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ysClr val="window" lastClr="FFFFFF">
                                <a:lumMod val="95000"/>
                                <a:lumOff val="0"/>
                              </a:sys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2.3pt;margin-top:34.55pt;width:522pt;height:63pt;z-index:25165926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" filled="f" strokecolor="#f2f2f2"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" filled="f" strokecolor="#f2f2f2"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" filled="f" strokecolor="#f2f2f2" strokeweight="3pt" insetpen="t">
                  <v:shadow color="#243f60 [1604]" opacity=".5" offset="1pt"/>
                  <o:lock v:ext="edit" shapetype="t"/>
                  <v:textbox inset="2.88pt,2.88pt,2.88pt,2.88pt"/>
                </v:roundrect>
              </v:group>
            </w:pict>
          </mc:Fallback>
        </mc:AlternateContent>
      </w:r>
      <w:r>
        <w:rPr>
          <w:noProof/>
          <w:lang w:eastAsia="en-AU"/>
        </w:rPr>
        <w:drawing>
          <wp:inline distT="0" distB="0" distL="0" distR="0">
            <wp:extent cx="840105" cy="443865"/>
            <wp:effectExtent l="0" t="0" r="0" b="0"/>
            <wp:docPr id="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p>
      <w:pPr>
        <w:rPr>
          <w:b/>
        </w:rPr>
      </w:pPr>
    </w:p>
    <w:p>
      <w:pPr>
        <w:rPr>
          <w:b/>
        </w:rPr>
      </w:pPr>
    </w:p>
    <w:p>
      <w:pPr>
        <w:rPr>
          <w:b/>
          <w:bCs/>
        </w:rPr>
      </w:pPr>
      <w:r>
        <w:rPr>
          <w:noProof/>
        </w:rPr>
        <w:drawing>
          <wp:anchor distT="0" distB="0" distL="114300" distR="114300" simplePos="0" relativeHeight="251664384" behindDoc="0" locked="0" layoutInCell="1" allowOverlap="1">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r>
        <w:rPr>
          <w:noProof/>
        </w:rPr>
        <w:drawing>
          <wp:anchor distT="0" distB="0" distL="114300" distR="114300" simplePos="0" relativeHeight="251663360" behindDoc="0" locked="0" layoutInCell="1" allowOverlap="1">
            <wp:simplePos x="0" y="0"/>
            <wp:positionH relativeFrom="column">
              <wp:posOffset>-3175</wp:posOffset>
            </wp:positionH>
            <wp:positionV relativeFrom="paragraph">
              <wp:posOffset>1270</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Pr>
          <w:b/>
          <w:bCs/>
        </w:rPr>
        <w:t>Help for non-English speakers</w:t>
      </w:r>
    </w:p>
    <w:p>
      <w:r>
        <w:t xml:space="preserve">If you need help to understand the information in this </w:t>
      </w:r>
      <w:proofErr w:type="gramStart"/>
      <w:r>
        <w:t>policy</w:t>
      </w:r>
      <w:proofErr w:type="gramEnd"/>
      <w:r>
        <w:t xml:space="preserve"> please contact Toolamba Primary School </w:t>
      </w:r>
      <w:hyperlink r:id="rId7" w:history="1">
        <w:r>
          <w:rPr>
            <w:rStyle w:val="Hyperlink"/>
          </w:rPr>
          <w:t>toolamba.ps@education.vic.gov.au</w:t>
        </w:r>
      </w:hyperlink>
    </w:p>
    <w:p>
      <w:pPr>
        <w:jc w:val="both"/>
        <w:rPr>
          <w:b/>
          <w:caps/>
        </w:rPr>
      </w:pPr>
    </w:p>
    <w:p>
      <w:pPr>
        <w:pStyle w:val="Heading2"/>
        <w:spacing w:after="120" w:line="240" w:lineRule="auto"/>
        <w:jc w:val="both"/>
        <w:rPr>
          <w:b/>
          <w:caps/>
          <w:color w:val="4F81BD" w:themeColor="accent1"/>
        </w:rPr>
      </w:pPr>
      <w:r>
        <w:rPr>
          <w:b/>
          <w:caps/>
          <w:color w:val="4F81BD" w:themeColor="accent1"/>
        </w:rPr>
        <w:t>Purpose</w:t>
      </w:r>
    </w:p>
    <w:p>
      <w:pPr>
        <w:jc w:val="both"/>
      </w:pPr>
      <w:r>
        <w:t xml:space="preserve">The purpose of this policy is to outline the values of our school community and explain the vision, </w:t>
      </w:r>
      <w:proofErr w:type="gramStart"/>
      <w:r>
        <w:t>mission</w:t>
      </w:r>
      <w:proofErr w:type="gramEnd"/>
      <w:r>
        <w:t xml:space="preserve"> and objectives of our school.</w:t>
      </w:r>
    </w:p>
    <w:p>
      <w:pPr>
        <w:pStyle w:val="Heading2"/>
        <w:spacing w:after="120" w:line="240" w:lineRule="auto"/>
        <w:jc w:val="both"/>
        <w:rPr>
          <w:b/>
          <w:caps/>
          <w:color w:val="4F81BD" w:themeColor="accent1"/>
        </w:rPr>
      </w:pPr>
      <w:r>
        <w:rPr>
          <w:b/>
          <w:caps/>
          <w:color w:val="4F81BD" w:themeColor="accent1"/>
        </w:rPr>
        <w:t>Policy</w:t>
      </w:r>
    </w:p>
    <w:p>
      <w:pPr>
        <w:jc w:val="both"/>
        <w:rPr>
          <w:rFonts w:cs="Meta Plus Book"/>
          <w:color w:val="000000"/>
        </w:rPr>
      </w:pPr>
      <w:r>
        <w:t xml:space="preserve">Toolamba Primary School is committed to providing a safe, </w:t>
      </w:r>
      <w:proofErr w:type="gramStart"/>
      <w:r>
        <w:t>supportive</w:t>
      </w:r>
      <w:proofErr w:type="gramEnd"/>
      <w:r>
        <w:t xml:space="preserve"> and inclusive environment for all students, staff and members of our community. Our school </w:t>
      </w:r>
      <w:r>
        <w:rPr>
          <w:rFonts w:cs="Meta Plus Book"/>
          <w:color w:val="000000"/>
        </w:rPr>
        <w:t xml:space="preserve">recognises the importance of the partnership between our school and parents and carers to support student learning, </w:t>
      </w:r>
      <w:proofErr w:type="gramStart"/>
      <w:r>
        <w:rPr>
          <w:rFonts w:cs="Meta Plus Book"/>
          <w:color w:val="000000"/>
        </w:rPr>
        <w:t>engagement</w:t>
      </w:r>
      <w:proofErr w:type="gramEnd"/>
      <w:r>
        <w:rPr>
          <w:rFonts w:cs="Meta Plus Book"/>
          <w:color w:val="000000"/>
        </w:rPr>
        <w:t xml:space="preserve"> and wellbeing. We share a commitment to, and a responsibility for, creating an inclusive and safe school environment for our students. </w:t>
      </w:r>
    </w:p>
    <w:p>
      <w:pPr>
        <w:jc w:val="both"/>
        <w:rPr>
          <w:rFonts w:cs="Meta Plus Book"/>
          <w:color w:val="000000"/>
        </w:rPr>
      </w:pPr>
      <w:r>
        <w:rPr>
          <w:rFonts w:cs="Meta Plus Book"/>
          <w:color w:val="000000"/>
        </w:rPr>
        <w:t>The programs and teaching at Toolamba Primary School support and promote the principles and practice of Australian democracy, including a commitment to:</w:t>
      </w:r>
    </w:p>
    <w:p>
      <w:pPr>
        <w:pStyle w:val="ListParagraph"/>
        <w:numPr>
          <w:ilvl w:val="0"/>
          <w:numId w:val="30"/>
        </w:numPr>
        <w:spacing w:line="259" w:lineRule="auto"/>
        <w:jc w:val="both"/>
        <w:rPr>
          <w:rFonts w:cs="Meta Plus Book"/>
          <w:color w:val="000000"/>
        </w:rPr>
      </w:pPr>
      <w:r>
        <w:rPr>
          <w:rFonts w:cs="Meta Plus Book"/>
          <w:color w:val="000000"/>
        </w:rPr>
        <w:t>elected government</w:t>
      </w:r>
    </w:p>
    <w:p>
      <w:pPr>
        <w:pStyle w:val="ListParagraph"/>
        <w:numPr>
          <w:ilvl w:val="0"/>
          <w:numId w:val="30"/>
        </w:numPr>
        <w:spacing w:line="259" w:lineRule="auto"/>
        <w:jc w:val="both"/>
        <w:rPr>
          <w:rFonts w:cs="Meta Plus Book"/>
          <w:color w:val="000000"/>
        </w:rPr>
      </w:pPr>
      <w:r>
        <w:rPr>
          <w:rFonts w:cs="Meta Plus Book"/>
          <w:color w:val="000000"/>
        </w:rPr>
        <w:t>the rule of law</w:t>
      </w:r>
    </w:p>
    <w:p>
      <w:pPr>
        <w:pStyle w:val="ListParagraph"/>
        <w:numPr>
          <w:ilvl w:val="0"/>
          <w:numId w:val="30"/>
        </w:numPr>
        <w:spacing w:line="259" w:lineRule="auto"/>
        <w:jc w:val="both"/>
        <w:rPr>
          <w:rFonts w:cs="Meta Plus Book"/>
          <w:color w:val="000000"/>
        </w:rPr>
      </w:pPr>
      <w:r>
        <w:rPr>
          <w:rFonts w:cs="Meta Plus Book"/>
          <w:color w:val="000000"/>
        </w:rPr>
        <w:t>equal rights for all before the law</w:t>
      </w:r>
    </w:p>
    <w:p>
      <w:pPr>
        <w:pStyle w:val="ListParagraph"/>
        <w:numPr>
          <w:ilvl w:val="0"/>
          <w:numId w:val="30"/>
        </w:numPr>
        <w:spacing w:line="259" w:lineRule="auto"/>
        <w:jc w:val="both"/>
        <w:rPr>
          <w:rFonts w:cs="Meta Plus Book"/>
          <w:color w:val="000000"/>
        </w:rPr>
      </w:pPr>
      <w:r>
        <w:rPr>
          <w:rFonts w:cs="Meta Plus Book"/>
          <w:color w:val="000000"/>
        </w:rPr>
        <w:t>freedom of religion</w:t>
      </w:r>
    </w:p>
    <w:p>
      <w:pPr>
        <w:pStyle w:val="ListParagraph"/>
        <w:numPr>
          <w:ilvl w:val="0"/>
          <w:numId w:val="30"/>
        </w:numPr>
        <w:spacing w:line="259" w:lineRule="auto"/>
        <w:jc w:val="both"/>
        <w:rPr>
          <w:rFonts w:cs="Meta Plus Book"/>
          <w:color w:val="000000"/>
        </w:rPr>
      </w:pPr>
      <w:r>
        <w:rPr>
          <w:rFonts w:cs="Meta Plus Book"/>
          <w:color w:val="000000"/>
        </w:rPr>
        <w:t>freedom of speech and association</w:t>
      </w:r>
    </w:p>
    <w:p>
      <w:pPr>
        <w:pStyle w:val="ListParagraph"/>
        <w:numPr>
          <w:ilvl w:val="0"/>
          <w:numId w:val="30"/>
        </w:numPr>
        <w:spacing w:line="259" w:lineRule="auto"/>
        <w:jc w:val="both"/>
        <w:rPr>
          <w:rFonts w:cs="Meta Plus Book"/>
          <w:color w:val="000000"/>
        </w:rPr>
      </w:pPr>
      <w:r>
        <w:rPr>
          <w:rFonts w:cs="Meta Plus Book"/>
          <w:color w:val="000000"/>
        </w:rPr>
        <w:t xml:space="preserve">the values of openness and tolerance. </w:t>
      </w:r>
    </w:p>
    <w:p>
      <w:pPr>
        <w:jc w:val="both"/>
        <w:rPr>
          <w:rFonts w:cs="Meta Plus Book"/>
          <w:color w:val="000000"/>
        </w:rPr>
      </w:pPr>
      <w:r>
        <w:rPr>
          <w:rFonts w:cs="Meta Plus Book"/>
          <w:color w:val="000000"/>
        </w:rPr>
        <w:t xml:space="preserve">This policy outlines our school’s vision, mission, </w:t>
      </w:r>
      <w:proofErr w:type="gramStart"/>
      <w:r>
        <w:rPr>
          <w:rFonts w:cs="Meta Plus Book"/>
          <w:color w:val="000000"/>
        </w:rPr>
        <w:t>values</w:t>
      </w:r>
      <w:proofErr w:type="gramEnd"/>
      <w:r>
        <w:rPr>
          <w:rFonts w:cs="Meta Plus Book"/>
          <w:color w:val="000000"/>
        </w:rPr>
        <w:t xml:space="preserve"> and expectations of our school community. This policy is available on our school website, and enrolment/transition packs.</w:t>
      </w:r>
    </w:p>
    <w:p>
      <w:pPr>
        <w:jc w:val="both"/>
        <w:rPr>
          <w:rFonts w:cs="Meta Plus Book"/>
          <w:color w:val="000000"/>
        </w:rPr>
      </w:pPr>
      <w:r>
        <w:rPr>
          <w:rFonts w:cs="Meta Plus Book"/>
          <w:color w:val="000000"/>
        </w:rPr>
        <w:t xml:space="preserve">To celebrate and embed our Statement of Values and Philosophy in our school community, we </w:t>
      </w:r>
    </w:p>
    <w:p>
      <w:pPr>
        <w:pStyle w:val="ListParagraph"/>
        <w:numPr>
          <w:ilvl w:val="0"/>
          <w:numId w:val="29"/>
        </w:numPr>
        <w:spacing w:after="0" w:line="240" w:lineRule="auto"/>
        <w:jc w:val="both"/>
        <w:rPr>
          <w:rFonts w:ascii="Calibri" w:hAnsi="Calibri" w:cs="Calibri"/>
          <w:b/>
        </w:rPr>
      </w:pPr>
      <w:r>
        <w:rPr>
          <w:rFonts w:ascii="Calibri" w:hAnsi="Calibri" w:cs="Calibri"/>
        </w:rPr>
        <w:t xml:space="preserve">display posters and banners that promote your values in our school </w:t>
      </w:r>
    </w:p>
    <w:p>
      <w:pPr>
        <w:pStyle w:val="ListParagraph"/>
        <w:numPr>
          <w:ilvl w:val="0"/>
          <w:numId w:val="29"/>
        </w:numPr>
        <w:spacing w:after="0" w:line="240" w:lineRule="auto"/>
        <w:jc w:val="both"/>
        <w:rPr>
          <w:rFonts w:ascii="Calibri" w:hAnsi="Calibri" w:cs="Calibri"/>
          <w:b/>
        </w:rPr>
      </w:pPr>
      <w:r>
        <w:rPr>
          <w:rFonts w:ascii="Calibri" w:hAnsi="Calibri" w:cs="Calibri"/>
        </w:rPr>
        <w:t xml:space="preserve">celebrate our values in our school newsletter </w:t>
      </w:r>
    </w:p>
    <w:p>
      <w:pPr>
        <w:pStyle w:val="ListParagraph"/>
        <w:numPr>
          <w:ilvl w:val="0"/>
          <w:numId w:val="29"/>
        </w:numPr>
        <w:spacing w:after="0" w:line="240" w:lineRule="auto"/>
        <w:jc w:val="both"/>
        <w:rPr>
          <w:rFonts w:ascii="Calibri" w:hAnsi="Calibri" w:cs="Calibri"/>
          <w:b/>
        </w:rPr>
      </w:pPr>
      <w:r>
        <w:rPr>
          <w:rFonts w:ascii="Calibri" w:hAnsi="Calibri" w:cs="Calibri"/>
        </w:rPr>
        <w:t>provide awards and recognition for students who actively demonstrate the values</w:t>
      </w:r>
    </w:p>
    <w:p>
      <w:pPr>
        <w:pStyle w:val="ListParagraph"/>
        <w:numPr>
          <w:ilvl w:val="0"/>
          <w:numId w:val="29"/>
        </w:numPr>
        <w:spacing w:after="0" w:line="240" w:lineRule="auto"/>
        <w:jc w:val="both"/>
        <w:rPr>
          <w:rFonts w:ascii="Calibri" w:hAnsi="Calibri" w:cs="Calibri"/>
          <w:b/>
        </w:rPr>
      </w:pPr>
      <w:r>
        <w:rPr>
          <w:rFonts w:ascii="Calibri" w:hAnsi="Calibri" w:cs="Calibri"/>
        </w:rPr>
        <w:t xml:space="preserve">discuss our values with students in the classroom, </w:t>
      </w:r>
      <w:proofErr w:type="gramStart"/>
      <w:r>
        <w:rPr>
          <w:rFonts w:ascii="Calibri" w:hAnsi="Calibri" w:cs="Calibri"/>
        </w:rPr>
        <w:t>meetings</w:t>
      </w:r>
      <w:proofErr w:type="gramEnd"/>
      <w:r>
        <w:rPr>
          <w:rFonts w:ascii="Calibri" w:hAnsi="Calibri" w:cs="Calibri"/>
        </w:rPr>
        <w:t xml:space="preserve"> and assemblies. </w:t>
      </w:r>
    </w:p>
    <w:p>
      <w:pPr>
        <w:pStyle w:val="Heading2"/>
        <w:spacing w:after="120" w:line="240" w:lineRule="auto"/>
        <w:jc w:val="both"/>
        <w:rPr>
          <w:b/>
          <w:caps/>
          <w:color w:val="4F81BD" w:themeColor="accent1"/>
        </w:rPr>
      </w:pPr>
      <w:r>
        <w:rPr>
          <w:b/>
          <w:caps/>
          <w:color w:val="4F81BD" w:themeColor="accent1"/>
        </w:rPr>
        <w:t xml:space="preserve">Vision </w:t>
      </w:r>
    </w:p>
    <w:p>
      <w:pPr>
        <w:spacing w:after="120" w:line="240" w:lineRule="auto"/>
        <w:jc w:val="both"/>
      </w:pPr>
      <w:r>
        <w:t>Toolamba Primary School’s vision is “Striving for Excellence.”</w:t>
      </w:r>
    </w:p>
    <w:p>
      <w:pPr>
        <w:pStyle w:val="Heading2"/>
        <w:spacing w:after="120" w:line="240" w:lineRule="auto"/>
        <w:jc w:val="both"/>
        <w:rPr>
          <w:b/>
          <w:caps/>
          <w:color w:val="4F81BD" w:themeColor="accent1"/>
        </w:rPr>
      </w:pPr>
      <w:r>
        <w:rPr>
          <w:b/>
          <w:caps/>
          <w:color w:val="4F81BD" w:themeColor="accent1"/>
        </w:rPr>
        <w:lastRenderedPageBreak/>
        <w:t>Mission</w:t>
      </w:r>
    </w:p>
    <w:p>
      <w:pPr>
        <w:spacing w:line="360" w:lineRule="auto"/>
        <w:jc w:val="both"/>
        <w:rPr>
          <w:rFonts w:ascii="Nirmala UI" w:eastAsia="Arial Unicode MS" w:hAnsi="Nirmala UI" w:cs="Nirmala UI"/>
          <w:sz w:val="20"/>
        </w:rPr>
      </w:pPr>
      <w:r>
        <w:rPr>
          <w:rFonts w:ascii="Nirmala UI" w:eastAsia="Arial Unicode MS" w:hAnsi="Nirmala UI" w:cs="Nirmala UI"/>
          <w:sz w:val="20"/>
        </w:rPr>
        <w:t xml:space="preserve">Toolamba Primary School’s Mission Statement captures the values and beliefs, which underpin the operation of the school. </w:t>
      </w:r>
    </w:p>
    <w:p>
      <w:pPr>
        <w:spacing w:line="360" w:lineRule="auto"/>
        <w:jc w:val="both"/>
        <w:rPr>
          <w:rFonts w:ascii="Nirmala UI" w:eastAsia="Arial Unicode MS" w:hAnsi="Nirmala UI" w:cs="Nirmala UI"/>
          <w:b/>
          <w:bCs/>
          <w:iCs/>
          <w:sz w:val="20"/>
        </w:rPr>
      </w:pPr>
      <w:r>
        <w:rPr>
          <w:rFonts w:ascii="Nirmala UI" w:eastAsia="Arial Unicode MS" w:hAnsi="Nirmala UI" w:cs="Nirmala UI"/>
          <w:b/>
          <w:bCs/>
          <w:iCs/>
          <w:sz w:val="20"/>
        </w:rPr>
        <w:t xml:space="preserve">‘In our school we value our community, our </w:t>
      </w:r>
      <w:proofErr w:type="gramStart"/>
      <w:r>
        <w:rPr>
          <w:rFonts w:ascii="Nirmala UI" w:eastAsia="Arial Unicode MS" w:hAnsi="Nirmala UI" w:cs="Nirmala UI"/>
          <w:b/>
          <w:bCs/>
          <w:iCs/>
          <w:sz w:val="20"/>
        </w:rPr>
        <w:t>history</w:t>
      </w:r>
      <w:proofErr w:type="gramEnd"/>
      <w:r>
        <w:rPr>
          <w:rFonts w:ascii="Nirmala UI" w:eastAsia="Arial Unicode MS" w:hAnsi="Nirmala UI" w:cs="Nirmala UI"/>
          <w:b/>
          <w:bCs/>
          <w:iCs/>
          <w:sz w:val="20"/>
        </w:rPr>
        <w:t xml:space="preserve"> and our shared vision for the future. We foster a respectful, </w:t>
      </w:r>
      <w:proofErr w:type="gramStart"/>
      <w:r>
        <w:rPr>
          <w:rFonts w:ascii="Nirmala UI" w:eastAsia="Arial Unicode MS" w:hAnsi="Nirmala UI" w:cs="Nirmala UI"/>
          <w:b/>
          <w:bCs/>
          <w:iCs/>
          <w:sz w:val="20"/>
        </w:rPr>
        <w:t>caring</w:t>
      </w:r>
      <w:proofErr w:type="gramEnd"/>
      <w:r>
        <w:rPr>
          <w:rFonts w:ascii="Nirmala UI" w:eastAsia="Arial Unicode MS" w:hAnsi="Nirmala UI" w:cs="Nirmala UI"/>
          <w:b/>
          <w:bCs/>
          <w:iCs/>
          <w:sz w:val="20"/>
        </w:rPr>
        <w:t xml:space="preserve"> and responsive environment so that children learn, grow, contribute and have fun.”</w:t>
      </w:r>
    </w:p>
    <w:p>
      <w:pPr>
        <w:pStyle w:val="Heading2"/>
        <w:spacing w:after="120" w:line="240" w:lineRule="auto"/>
        <w:jc w:val="both"/>
        <w:rPr>
          <w:b/>
          <w:caps/>
          <w:color w:val="4F81BD" w:themeColor="accent1"/>
        </w:rPr>
      </w:pPr>
      <w:r>
        <w:rPr>
          <w:b/>
          <w:caps/>
          <w:color w:val="4F81BD" w:themeColor="accent1"/>
        </w:rPr>
        <w:t>Objective</w:t>
      </w:r>
    </w:p>
    <w:p>
      <w:pPr>
        <w:pStyle w:val="Heading2"/>
        <w:spacing w:after="120" w:line="240" w:lineRule="auto"/>
        <w:jc w:val="both"/>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Our school’s objectives are considered as part of the 4 yearly strategic planning process and reflected in the goals listed in our current School Strategic Plan (SSP). We also develop an Annual Implementation Plan to operationalise the goals and key improvement strategies contained in our SSP. </w:t>
      </w:r>
    </w:p>
    <w:p>
      <w:pPr>
        <w:pStyle w:val="Heading2"/>
        <w:spacing w:after="120" w:line="240" w:lineRule="auto"/>
        <w:jc w:val="both"/>
        <w:rPr>
          <w:b/>
          <w:caps/>
          <w:color w:val="4F81BD" w:themeColor="accent1"/>
        </w:rPr>
      </w:pPr>
      <w:r>
        <w:rPr>
          <w:b/>
          <w:caps/>
          <w:color w:val="4F81BD" w:themeColor="accent1"/>
        </w:rPr>
        <w:t>Values</w:t>
      </w:r>
    </w:p>
    <w:p>
      <w:pPr>
        <w:spacing w:after="120" w:line="240" w:lineRule="auto"/>
        <w:jc w:val="both"/>
      </w:pPr>
      <w:r>
        <w:t xml:space="preserve">Toolamba Primary School’s values are being respectful, </w:t>
      </w:r>
      <w:proofErr w:type="gramStart"/>
      <w:r>
        <w:t>trustworthy</w:t>
      </w:r>
      <w:proofErr w:type="gramEnd"/>
      <w:r>
        <w:t xml:space="preserve"> and inclusive [</w:t>
      </w:r>
    </w:p>
    <w:p>
      <w:pPr>
        <w:spacing w:after="120" w:line="240" w:lineRule="auto"/>
        <w:ind w:left="720"/>
        <w:jc w:val="both"/>
        <w:rPr>
          <w:i/>
        </w:rPr>
      </w:pPr>
      <w:r>
        <w:rPr>
          <w:i/>
        </w:rPr>
        <w:t xml:space="preserve">Toolamba Primary School’s values are respect, </w:t>
      </w:r>
      <w:proofErr w:type="gramStart"/>
      <w:r>
        <w:rPr>
          <w:i/>
        </w:rPr>
        <w:t>kindness</w:t>
      </w:r>
      <w:proofErr w:type="gramEnd"/>
      <w:r>
        <w:rPr>
          <w:i/>
        </w:rPr>
        <w:t xml:space="preserve"> and excellence.</w:t>
      </w:r>
    </w:p>
    <w:p>
      <w:pPr>
        <w:spacing w:after="120" w:line="240" w:lineRule="auto"/>
        <w:ind w:left="720"/>
        <w:jc w:val="both"/>
        <w:rPr>
          <w:i/>
        </w:rPr>
      </w:pPr>
      <w:r>
        <w:rPr>
          <w:i/>
        </w:rPr>
        <w:t xml:space="preserve">We respect ourselves, our school and each another, and understand that our attitudes and behaviours have an impact on the people around </w:t>
      </w:r>
      <w:proofErr w:type="gramStart"/>
      <w:r>
        <w:rPr>
          <w:i/>
        </w:rPr>
        <w:t>us..</w:t>
      </w:r>
      <w:proofErr w:type="gramEnd"/>
    </w:p>
    <w:p>
      <w:pPr>
        <w:spacing w:after="120" w:line="240" w:lineRule="auto"/>
        <w:ind w:left="720"/>
        <w:jc w:val="both"/>
        <w:rPr>
          <w:i/>
        </w:rPr>
      </w:pPr>
      <w:r>
        <w:rPr>
          <w:i/>
        </w:rPr>
        <w:t xml:space="preserve">We have a strong emphasis on being trustworthy and responsible for our own actions.  </w:t>
      </w:r>
    </w:p>
    <w:p>
      <w:pPr>
        <w:spacing w:after="120" w:line="240" w:lineRule="auto"/>
        <w:ind w:left="720"/>
        <w:jc w:val="both"/>
        <w:rPr>
          <w:i/>
        </w:rPr>
      </w:pPr>
      <w:r>
        <w:rPr>
          <w:i/>
        </w:rPr>
        <w:t>We model and demonstrate inclusiveness, and take every opportunity include others and look out for each other.</w:t>
      </w:r>
    </w:p>
    <w:p>
      <w:pPr>
        <w:spacing w:after="120" w:line="240" w:lineRule="auto"/>
        <w:ind w:left="720"/>
        <w:jc w:val="both"/>
        <w:rPr>
          <w:i/>
          <w:highlight w:val="yellow"/>
        </w:rPr>
      </w:pPr>
    </w:p>
    <w:p>
      <w:pPr>
        <w:pStyle w:val="Heading2"/>
        <w:spacing w:after="120" w:line="240" w:lineRule="auto"/>
        <w:jc w:val="both"/>
        <w:rPr>
          <w:b/>
          <w:caps/>
          <w:color w:val="4F81BD" w:themeColor="accent1"/>
        </w:rPr>
      </w:pPr>
      <w:r>
        <w:rPr>
          <w:b/>
          <w:caps/>
          <w:color w:val="4F81BD" w:themeColor="accent1"/>
        </w:rPr>
        <w:t xml:space="preserve">Behavioural expectations </w:t>
      </w:r>
    </w:p>
    <w:p>
      <w:pPr>
        <w:spacing w:line="252" w:lineRule="auto"/>
        <w:rPr>
          <w:rFonts w:cstheme="minorHAnsi"/>
          <w:color w:val="000000"/>
        </w:rPr>
      </w:pPr>
      <w:bookmarkStart w:id="1" w:name="_Hlk83637828"/>
      <w:r>
        <w:rPr>
          <w:rFonts w:cstheme="minorHAnsi"/>
        </w:rPr>
        <w:t xml:space="preserve">Toolamba Primary School acknowledges that the behaviour of staff, parents, </w:t>
      </w:r>
      <w:proofErr w:type="gramStart"/>
      <w:r>
        <w:rPr>
          <w:rFonts w:cstheme="minorHAnsi"/>
        </w:rPr>
        <w:t>carers</w:t>
      </w:r>
      <w:proofErr w:type="gramEnd"/>
      <w:r>
        <w:rPr>
          <w:rFonts w:cstheme="minorHAnsi"/>
        </w:rPr>
        <w:t xml:space="preserve"> and students has an impact on our school community and culture</w:t>
      </w:r>
      <w:r>
        <w:rPr>
          <w:rFonts w:cstheme="minorHAnsi"/>
          <w:color w:val="000000"/>
        </w:rPr>
        <w:t xml:space="preserve">. </w:t>
      </w:r>
    </w:p>
    <w:p>
      <w:pPr>
        <w:spacing w:line="252" w:lineRule="auto"/>
        <w:rPr>
          <w:rFonts w:cstheme="minorHAnsi"/>
        </w:rPr>
      </w:pPr>
      <w:r>
        <w:rPr>
          <w:rFonts w:cstheme="minorHAnsi"/>
        </w:rPr>
        <w:t xml:space="preserve">Staff have a range of expectations around behaviour and must follow our school and Department policies and the Victorian Public Service Code of Conduct and Values. </w:t>
      </w:r>
      <w:r>
        <w:rPr>
          <w:rFonts w:eastAsia="Times New Roman"/>
          <w:lang w:eastAsia="en-AU"/>
        </w:rPr>
        <w:t xml:space="preserve">Teaching staff also adhere to the </w:t>
      </w:r>
      <w:hyperlink r:id="rId8" w:tgtFrame="_blank" w:history="1">
        <w:r>
          <w:rPr>
            <w:rStyle w:val="rpl-text-label"/>
            <w:color w:val="1855BF"/>
            <w:lang w:eastAsia="en-AU"/>
          </w:rPr>
          <w:t>Victorian Teaching Profession Code of </w:t>
        </w:r>
        <w:r>
          <w:rPr>
            <w:rStyle w:val="rpl-text-icongroup"/>
            <w:rFonts w:eastAsia="Times New Roman"/>
            <w:color w:val="1855BF"/>
            <w:lang w:eastAsia="en-AU"/>
          </w:rPr>
          <w:t>Conduct</w:t>
        </w:r>
      </w:hyperlink>
      <w:r>
        <w:rPr>
          <w:rFonts w:eastAsia="Times New Roman"/>
          <w:lang w:eastAsia="en-AU"/>
        </w:rPr>
        <w:t>.</w:t>
      </w:r>
    </w:p>
    <w:p>
      <w:pPr>
        <w:spacing w:line="252" w:lineRule="auto"/>
      </w:pPr>
      <w:r>
        <w:rPr>
          <w:rFonts w:cstheme="minorHAnsi"/>
        </w:rPr>
        <w:t xml:space="preserve">Students are supported by school staff to meet expected standards of behaviour as outlined in our Student Wellbeing and Engagement Policy, Inclusion and Diversity Policy, Bullying Prevention Policy </w:t>
      </w:r>
    </w:p>
    <w:p>
      <w:pPr>
        <w:spacing w:line="252" w:lineRule="auto"/>
        <w:rPr>
          <w:rFonts w:cstheme="minorHAnsi"/>
        </w:rPr>
      </w:pPr>
      <w:r>
        <w:rPr>
          <w:rFonts w:cstheme="minorHAnsi"/>
          <w:color w:val="000000"/>
        </w:rPr>
        <w:t>I</w:t>
      </w:r>
      <w:r>
        <w:rPr>
          <w:rFonts w:cstheme="minorHAnsi"/>
        </w:rPr>
        <w:t xml:space="preserve">nformation about the expectations on parents and carers to ensure schools remain respectful and inclusive places is outlined in the Department’s </w:t>
      </w:r>
      <w:hyperlink r:id="rId9" w:history="1">
        <w:r>
          <w:rPr>
            <w:rStyle w:val="Hyperlink"/>
            <w:rFonts w:cstheme="minorHAnsi"/>
          </w:rPr>
          <w:t>Respectful Behaviours within the School Community Policy</w:t>
        </w:r>
      </w:hyperlink>
      <w:r>
        <w:rPr>
          <w:rFonts w:cstheme="minorHAnsi"/>
        </w:rPr>
        <w:t xml:space="preserve"> and our </w:t>
      </w:r>
      <w:r>
        <w:t>Respect for School Staff Policy.</w:t>
      </w:r>
      <w:r>
        <w:rPr>
          <w:rStyle w:val="CommentReference"/>
          <w:rFonts w:cstheme="minorHAnsi"/>
          <w:sz w:val="22"/>
          <w:szCs w:val="22"/>
        </w:rPr>
        <w:t xml:space="preserve"> </w:t>
      </w:r>
    </w:p>
    <w:bookmarkEnd w:id="1"/>
    <w:p>
      <w:pPr>
        <w:spacing w:after="120" w:line="240" w:lineRule="auto"/>
        <w:jc w:val="both"/>
      </w:pPr>
      <w:r>
        <w:t xml:space="preserve">As principals and school leaders, we will: </w:t>
      </w:r>
    </w:p>
    <w:p>
      <w:pPr>
        <w:numPr>
          <w:ilvl w:val="0"/>
          <w:numId w:val="22"/>
        </w:numPr>
        <w:spacing w:after="0" w:line="240" w:lineRule="auto"/>
        <w:contextualSpacing/>
        <w:jc w:val="both"/>
      </w:pPr>
      <w:r>
        <w:t>model positive behaviour and effective leadership</w:t>
      </w:r>
    </w:p>
    <w:p>
      <w:pPr>
        <w:numPr>
          <w:ilvl w:val="0"/>
          <w:numId w:val="22"/>
        </w:numPr>
        <w:spacing w:after="0" w:line="240" w:lineRule="auto"/>
        <w:contextualSpacing/>
        <w:jc w:val="both"/>
      </w:pPr>
      <w:r>
        <w:t>communicate politely and respectfully with all members of the school community</w:t>
      </w:r>
    </w:p>
    <w:p>
      <w:pPr>
        <w:numPr>
          <w:ilvl w:val="0"/>
          <w:numId w:val="24"/>
        </w:numPr>
        <w:spacing w:after="0" w:line="240" w:lineRule="auto"/>
        <w:contextualSpacing/>
        <w:jc w:val="both"/>
      </w:pPr>
      <w:r>
        <w:rPr>
          <w:color w:val="262626"/>
        </w:rPr>
        <w:t>work collaboratively to create a school environment where respectful and safe behaviour is expected of everyone</w:t>
      </w:r>
    </w:p>
    <w:p>
      <w:pPr>
        <w:numPr>
          <w:ilvl w:val="0"/>
          <w:numId w:val="24"/>
        </w:numPr>
        <w:spacing w:after="0" w:line="240" w:lineRule="auto"/>
        <w:contextualSpacing/>
        <w:jc w:val="both"/>
      </w:pPr>
      <w:r>
        <w:rPr>
          <w:color w:val="262626"/>
        </w:rPr>
        <w:t xml:space="preserve">ensure all parents/carers are aware of the expectations outlined in </w:t>
      </w:r>
      <w:r>
        <w:t xml:space="preserve">the Department’s </w:t>
      </w:r>
      <w:hyperlink r:id="rId10" w:history="1">
        <w:r>
          <w:rPr>
            <w:rStyle w:val="Hyperlink"/>
          </w:rPr>
          <w:t>Respectful Behaviours within the School Community Policy</w:t>
        </w:r>
      </w:hyperlink>
    </w:p>
    <w:p>
      <w:pPr>
        <w:numPr>
          <w:ilvl w:val="0"/>
          <w:numId w:val="22"/>
        </w:numPr>
        <w:spacing w:after="0" w:line="240" w:lineRule="auto"/>
        <w:contextualSpacing/>
        <w:jc w:val="both"/>
      </w:pPr>
      <w:r>
        <w:rPr>
          <w:color w:val="262626"/>
        </w:rPr>
        <w:t xml:space="preserve">behave in a manner consistent with the standards of our profession and </w:t>
      </w:r>
      <w:r>
        <w:t>meet core responsibilities to provide safe and inclusive environments</w:t>
      </w:r>
    </w:p>
    <w:p>
      <w:pPr>
        <w:numPr>
          <w:ilvl w:val="0"/>
          <w:numId w:val="22"/>
        </w:numPr>
        <w:spacing w:after="0" w:line="240" w:lineRule="auto"/>
        <w:contextualSpacing/>
        <w:jc w:val="both"/>
      </w:pPr>
      <w:r>
        <w:lastRenderedPageBreak/>
        <w:t xml:space="preserve">plan, implement and review our work to ensure the care, safety, </w:t>
      </w:r>
      <w:proofErr w:type="gramStart"/>
      <w:r>
        <w:t>security</w:t>
      </w:r>
      <w:proofErr w:type="gramEnd"/>
      <w:r>
        <w:t xml:space="preserve"> and general wellbeing of all students at school</w:t>
      </w:r>
    </w:p>
    <w:p>
      <w:pPr>
        <w:numPr>
          <w:ilvl w:val="0"/>
          <w:numId w:val="22"/>
        </w:numPr>
        <w:spacing w:after="0" w:line="240" w:lineRule="auto"/>
        <w:contextualSpacing/>
        <w:jc w:val="both"/>
      </w:pPr>
      <w:r>
        <w:t>identify and support students who are or may be at risk</w:t>
      </w:r>
    </w:p>
    <w:p>
      <w:pPr>
        <w:numPr>
          <w:ilvl w:val="0"/>
          <w:numId w:val="22"/>
        </w:numPr>
        <w:spacing w:after="0" w:line="240" w:lineRule="auto"/>
        <w:contextualSpacing/>
        <w:jc w:val="both"/>
      </w:pPr>
      <w:r>
        <w:t>do our best to ensure every child achieves their personal and learning potential</w:t>
      </w:r>
    </w:p>
    <w:p>
      <w:pPr>
        <w:numPr>
          <w:ilvl w:val="0"/>
          <w:numId w:val="22"/>
        </w:numPr>
        <w:spacing w:after="0" w:line="240" w:lineRule="auto"/>
        <w:contextualSpacing/>
        <w:jc w:val="both"/>
      </w:pPr>
      <w:r>
        <w:t>work with parents to understand their child’s needs and, where necessary, adapt the learning environment accordingly</w:t>
      </w:r>
    </w:p>
    <w:p>
      <w:pPr>
        <w:numPr>
          <w:ilvl w:val="0"/>
          <w:numId w:val="22"/>
        </w:numPr>
        <w:spacing w:after="0" w:line="240" w:lineRule="auto"/>
        <w:contextualSpacing/>
        <w:jc w:val="both"/>
      </w:pPr>
      <w:r>
        <w:t>respond appropriately when safe and inclusive behaviour is not demonstrated and implement appropriate interventions and sanctions when required</w:t>
      </w:r>
    </w:p>
    <w:p>
      <w:pPr>
        <w:numPr>
          <w:ilvl w:val="0"/>
          <w:numId w:val="22"/>
        </w:numPr>
        <w:spacing w:after="0" w:line="240" w:lineRule="auto"/>
        <w:contextualSpacing/>
        <w:jc w:val="both"/>
      </w:pPr>
      <w:r>
        <w:t>inform parents of the school’s communication and complaints procedures</w:t>
      </w:r>
    </w:p>
    <w:p>
      <w:pPr>
        <w:numPr>
          <w:ilvl w:val="0"/>
          <w:numId w:val="22"/>
        </w:numPr>
        <w:spacing w:after="0" w:line="240" w:lineRule="auto"/>
        <w:contextualSpacing/>
        <w:jc w:val="both"/>
      </w:pPr>
      <w:r>
        <w:t xml:space="preserve">ask any person who is acting in an offensive, intimidating or otherwise inappropriate way to leave the school grounds.  </w:t>
      </w:r>
    </w:p>
    <w:p>
      <w:pPr>
        <w:spacing w:after="0" w:line="240" w:lineRule="auto"/>
        <w:ind w:left="357"/>
        <w:contextualSpacing/>
        <w:jc w:val="both"/>
        <w:rPr>
          <w:highlight w:val="yellow"/>
        </w:rPr>
      </w:pPr>
    </w:p>
    <w:p>
      <w:pPr>
        <w:jc w:val="both"/>
        <w:rPr>
          <w:highlight w:val="yellow"/>
        </w:rPr>
      </w:pPr>
      <w:r>
        <w:t>As teachers and non-teaching school staff, we will:</w:t>
      </w:r>
    </w:p>
    <w:p>
      <w:pPr>
        <w:pStyle w:val="ListParagraph"/>
        <w:numPr>
          <w:ilvl w:val="0"/>
          <w:numId w:val="23"/>
        </w:numPr>
        <w:spacing w:after="0" w:line="240" w:lineRule="auto"/>
        <w:jc w:val="both"/>
        <w:rPr>
          <w:color w:val="262626"/>
        </w:rPr>
      </w:pPr>
      <w:r>
        <w:rPr>
          <w:color w:val="262626"/>
        </w:rPr>
        <w:t>model positive behaviour to students consistent with the standards of our profession</w:t>
      </w:r>
    </w:p>
    <w:p>
      <w:pPr>
        <w:numPr>
          <w:ilvl w:val="0"/>
          <w:numId w:val="23"/>
        </w:numPr>
        <w:spacing w:after="0" w:line="240" w:lineRule="auto"/>
        <w:contextualSpacing/>
        <w:jc w:val="both"/>
      </w:pPr>
      <w:r>
        <w:t>communicate politely and respectfully with all members of the school community</w:t>
      </w:r>
    </w:p>
    <w:p>
      <w:pPr>
        <w:pStyle w:val="ListParagraph"/>
        <w:numPr>
          <w:ilvl w:val="0"/>
          <w:numId w:val="23"/>
        </w:numPr>
        <w:spacing w:after="0" w:line="240" w:lineRule="auto"/>
        <w:jc w:val="both"/>
        <w:rPr>
          <w:color w:val="262626"/>
        </w:rPr>
      </w:pPr>
      <w:r>
        <w:rPr>
          <w:color w:val="262626"/>
        </w:rPr>
        <w:t>proactively engage with parents about student outcomes</w:t>
      </w:r>
    </w:p>
    <w:p>
      <w:pPr>
        <w:pStyle w:val="ListParagraph"/>
        <w:numPr>
          <w:ilvl w:val="0"/>
          <w:numId w:val="23"/>
        </w:numPr>
        <w:spacing w:after="0" w:line="240" w:lineRule="auto"/>
        <w:jc w:val="both"/>
        <w:rPr>
          <w:color w:val="262626"/>
        </w:rPr>
      </w:pPr>
      <w:r>
        <w:rPr>
          <w:color w:val="262626"/>
        </w:rPr>
        <w:t>work with parents to understand the needs of each student and, where necessary, adapt the learning environment accordingly</w:t>
      </w:r>
    </w:p>
    <w:p>
      <w:pPr>
        <w:pStyle w:val="ListParagraph"/>
        <w:numPr>
          <w:ilvl w:val="0"/>
          <w:numId w:val="23"/>
        </w:numPr>
        <w:spacing w:after="0" w:line="240" w:lineRule="auto"/>
        <w:jc w:val="both"/>
        <w:rPr>
          <w:color w:val="262626"/>
        </w:rPr>
      </w:pPr>
      <w:r>
        <w:rPr>
          <w:color w:val="262626"/>
        </w:rPr>
        <w:t>work collaboratively with parents to improve learning and wellbeing outcomes for students with additional needs</w:t>
      </w:r>
    </w:p>
    <w:p>
      <w:pPr>
        <w:pStyle w:val="ListParagraph"/>
        <w:numPr>
          <w:ilvl w:val="0"/>
          <w:numId w:val="23"/>
        </w:numPr>
        <w:spacing w:after="0" w:line="240" w:lineRule="auto"/>
        <w:jc w:val="both"/>
        <w:rPr>
          <w:color w:val="262626"/>
        </w:rPr>
      </w:pPr>
      <w:r>
        <w:rPr>
          <w:color w:val="262626"/>
        </w:rPr>
        <w:t>communicate with the principal and school leaders in the event we anticipate or face any tension or challenging behaviours from parents</w:t>
      </w:r>
    </w:p>
    <w:p>
      <w:pPr>
        <w:pStyle w:val="ListParagraph"/>
        <w:numPr>
          <w:ilvl w:val="0"/>
          <w:numId w:val="23"/>
        </w:numPr>
        <w:spacing w:after="0" w:line="240" w:lineRule="auto"/>
        <w:jc w:val="both"/>
      </w:pPr>
      <w:r>
        <w:rPr>
          <w:color w:val="262626"/>
        </w:rPr>
        <w:t>treat all members of the school community with respect.</w:t>
      </w:r>
    </w:p>
    <w:p>
      <w:pPr>
        <w:spacing w:after="0" w:line="240" w:lineRule="auto"/>
        <w:ind w:left="357"/>
        <w:contextualSpacing/>
        <w:jc w:val="both"/>
      </w:pPr>
    </w:p>
    <w:p>
      <w:pPr>
        <w:jc w:val="both"/>
      </w:pPr>
      <w:r>
        <w:t>As parents and carers, we will:</w:t>
      </w:r>
    </w:p>
    <w:p>
      <w:pPr>
        <w:pStyle w:val="ListParagraph"/>
        <w:numPr>
          <w:ilvl w:val="0"/>
          <w:numId w:val="24"/>
        </w:numPr>
        <w:spacing w:after="0" w:line="240" w:lineRule="auto"/>
        <w:jc w:val="both"/>
        <w:rPr>
          <w:color w:val="262626"/>
        </w:rPr>
      </w:pPr>
      <w:r>
        <w:rPr>
          <w:color w:val="262626"/>
        </w:rPr>
        <w:t>model positive behaviour to our child</w:t>
      </w:r>
    </w:p>
    <w:p>
      <w:pPr>
        <w:numPr>
          <w:ilvl w:val="0"/>
          <w:numId w:val="24"/>
        </w:numPr>
        <w:spacing w:after="0" w:line="240" w:lineRule="auto"/>
        <w:contextualSpacing/>
        <w:jc w:val="both"/>
      </w:pPr>
      <w:r>
        <w:t xml:space="preserve">communicate politely and respectfully with all members of the school community, in line with the Department’s </w:t>
      </w:r>
      <w:hyperlink r:id="rId11" w:history="1">
        <w:r>
          <w:rPr>
            <w:rStyle w:val="Hyperlink"/>
          </w:rPr>
          <w:t>Respectful Behaviours within the School Community Policy</w:t>
        </w:r>
      </w:hyperlink>
      <w:r>
        <w:t>.</w:t>
      </w:r>
    </w:p>
    <w:p>
      <w:pPr>
        <w:pStyle w:val="ListParagraph"/>
        <w:numPr>
          <w:ilvl w:val="0"/>
          <w:numId w:val="24"/>
        </w:numPr>
        <w:spacing w:after="0" w:line="240" w:lineRule="auto"/>
        <w:jc w:val="both"/>
        <w:rPr>
          <w:color w:val="262626"/>
        </w:rPr>
      </w:pPr>
      <w:r>
        <w:rPr>
          <w:color w:val="262626"/>
        </w:rPr>
        <w:t>ensure our child attends school on time, every day the school is open for instruction</w:t>
      </w:r>
    </w:p>
    <w:p>
      <w:pPr>
        <w:pStyle w:val="ListParagraph"/>
        <w:numPr>
          <w:ilvl w:val="0"/>
          <w:numId w:val="24"/>
        </w:numPr>
        <w:spacing w:after="0" w:line="240" w:lineRule="auto"/>
        <w:jc w:val="both"/>
        <w:rPr>
          <w:color w:val="262626"/>
        </w:rPr>
      </w:pPr>
      <w:r>
        <w:rPr>
          <w:color w:val="262626"/>
        </w:rPr>
        <w:t>take an interest in our child’s school and learning</w:t>
      </w:r>
    </w:p>
    <w:p>
      <w:pPr>
        <w:pStyle w:val="ListParagraph"/>
        <w:numPr>
          <w:ilvl w:val="0"/>
          <w:numId w:val="24"/>
        </w:numPr>
        <w:spacing w:after="0" w:line="240" w:lineRule="auto"/>
        <w:jc w:val="both"/>
        <w:rPr>
          <w:color w:val="262626"/>
        </w:rPr>
      </w:pPr>
      <w:r>
        <w:rPr>
          <w:color w:val="262626"/>
        </w:rPr>
        <w:t>work with the school to achieve the best outcomes for our child</w:t>
      </w:r>
    </w:p>
    <w:p>
      <w:pPr>
        <w:pStyle w:val="ListParagraph"/>
        <w:numPr>
          <w:ilvl w:val="0"/>
          <w:numId w:val="24"/>
        </w:numPr>
        <w:spacing w:after="0" w:line="240" w:lineRule="auto"/>
        <w:jc w:val="both"/>
        <w:rPr>
          <w:color w:val="262626"/>
        </w:rPr>
      </w:pPr>
      <w:r>
        <w:rPr>
          <w:color w:val="262626"/>
        </w:rPr>
        <w:t>communicate constructively with the school and use expected processes and protocols when raising concerns</w:t>
      </w:r>
    </w:p>
    <w:p>
      <w:pPr>
        <w:pStyle w:val="ListParagraph"/>
        <w:numPr>
          <w:ilvl w:val="0"/>
          <w:numId w:val="24"/>
        </w:numPr>
        <w:spacing w:after="0" w:line="240" w:lineRule="auto"/>
        <w:jc w:val="both"/>
        <w:rPr>
          <w:color w:val="262626"/>
        </w:rPr>
      </w:pPr>
      <w:r>
        <w:rPr>
          <w:color w:val="262626"/>
        </w:rPr>
        <w:t>support school staff to maintain a safe learning environment for all students</w:t>
      </w:r>
    </w:p>
    <w:p>
      <w:pPr>
        <w:pStyle w:val="ListParagraph"/>
        <w:numPr>
          <w:ilvl w:val="0"/>
          <w:numId w:val="24"/>
        </w:numPr>
        <w:spacing w:after="0" w:line="240" w:lineRule="auto"/>
        <w:jc w:val="both"/>
        <w:rPr>
          <w:color w:val="262626"/>
        </w:rPr>
      </w:pPr>
      <w:r>
        <w:rPr>
          <w:color w:val="262626"/>
        </w:rPr>
        <w:t>follow the school’s processes for communication with staff and making complaints</w:t>
      </w:r>
    </w:p>
    <w:p>
      <w:pPr>
        <w:pStyle w:val="ListParagraph"/>
        <w:numPr>
          <w:ilvl w:val="0"/>
          <w:numId w:val="24"/>
        </w:numPr>
        <w:spacing w:after="0" w:line="240" w:lineRule="auto"/>
        <w:jc w:val="both"/>
        <w:rPr>
          <w:color w:val="262626"/>
        </w:rPr>
      </w:pPr>
      <w:r>
        <w:rPr>
          <w:color w:val="262626"/>
        </w:rPr>
        <w:t>treat all school leaders, staff, students, and other members of the school community with respect.</w:t>
      </w:r>
    </w:p>
    <w:p>
      <w:pPr>
        <w:spacing w:after="0" w:line="240" w:lineRule="auto"/>
        <w:ind w:left="357"/>
        <w:contextualSpacing/>
        <w:jc w:val="both"/>
        <w:rPr>
          <w:color w:val="262626"/>
        </w:rPr>
      </w:pPr>
    </w:p>
    <w:p>
      <w:pPr>
        <w:jc w:val="both"/>
      </w:pPr>
      <w:r>
        <w:t>As students, we will:</w:t>
      </w:r>
    </w:p>
    <w:p>
      <w:pPr>
        <w:pStyle w:val="ListParagraph"/>
        <w:numPr>
          <w:ilvl w:val="0"/>
          <w:numId w:val="25"/>
        </w:numPr>
        <w:spacing w:after="0" w:line="240" w:lineRule="auto"/>
        <w:jc w:val="both"/>
        <w:rPr>
          <w:color w:val="262626"/>
        </w:rPr>
      </w:pPr>
      <w:r>
        <w:rPr>
          <w:color w:val="262626"/>
        </w:rPr>
        <w:t>model positive behaviour to other students</w:t>
      </w:r>
    </w:p>
    <w:p>
      <w:pPr>
        <w:numPr>
          <w:ilvl w:val="0"/>
          <w:numId w:val="25"/>
        </w:numPr>
        <w:spacing w:after="0" w:line="240" w:lineRule="auto"/>
        <w:contextualSpacing/>
        <w:jc w:val="both"/>
      </w:pPr>
      <w:r>
        <w:t xml:space="preserve">communicate politely and respectfully with all members of the school community </w:t>
      </w:r>
    </w:p>
    <w:p>
      <w:pPr>
        <w:pStyle w:val="ListParagraph"/>
        <w:numPr>
          <w:ilvl w:val="0"/>
          <w:numId w:val="25"/>
        </w:numPr>
        <w:spacing w:after="0" w:line="240" w:lineRule="auto"/>
        <w:jc w:val="both"/>
        <w:rPr>
          <w:color w:val="262626"/>
        </w:rPr>
      </w:pPr>
      <w:r>
        <w:rPr>
          <w:color w:val="262626"/>
        </w:rPr>
        <w:t>comply with and model school values</w:t>
      </w:r>
    </w:p>
    <w:p>
      <w:pPr>
        <w:pStyle w:val="ListParagraph"/>
        <w:numPr>
          <w:ilvl w:val="0"/>
          <w:numId w:val="25"/>
        </w:numPr>
        <w:spacing w:after="0" w:line="240" w:lineRule="auto"/>
        <w:jc w:val="both"/>
        <w:rPr>
          <w:color w:val="262626"/>
        </w:rPr>
      </w:pPr>
      <w:r>
        <w:rPr>
          <w:color w:val="262626"/>
        </w:rPr>
        <w:t>behave in a safe and responsible manner</w:t>
      </w:r>
    </w:p>
    <w:p>
      <w:pPr>
        <w:pStyle w:val="ListParagraph"/>
        <w:numPr>
          <w:ilvl w:val="0"/>
          <w:numId w:val="25"/>
        </w:numPr>
        <w:spacing w:after="0" w:line="240" w:lineRule="auto"/>
        <w:jc w:val="both"/>
        <w:rPr>
          <w:color w:val="262626"/>
        </w:rPr>
      </w:pPr>
      <w:r>
        <w:rPr>
          <w:color w:val="262626"/>
        </w:rPr>
        <w:t>respect ourselves, other members of the school community and the school environment</w:t>
      </w:r>
    </w:p>
    <w:p>
      <w:pPr>
        <w:pStyle w:val="ListParagraph"/>
        <w:numPr>
          <w:ilvl w:val="0"/>
          <w:numId w:val="25"/>
        </w:numPr>
        <w:spacing w:after="0" w:line="240" w:lineRule="auto"/>
        <w:jc w:val="both"/>
        <w:rPr>
          <w:color w:val="262626"/>
        </w:rPr>
      </w:pPr>
      <w:r>
        <w:rPr>
          <w:color w:val="262626"/>
        </w:rPr>
        <w:t>actively participate in school</w:t>
      </w:r>
    </w:p>
    <w:p>
      <w:pPr>
        <w:pStyle w:val="ListParagraph"/>
        <w:numPr>
          <w:ilvl w:val="0"/>
          <w:numId w:val="25"/>
        </w:numPr>
        <w:spacing w:after="0" w:line="240" w:lineRule="auto"/>
        <w:jc w:val="both"/>
        <w:rPr>
          <w:color w:val="262626"/>
        </w:rPr>
      </w:pPr>
      <w:r>
        <w:rPr>
          <w:color w:val="262626"/>
        </w:rPr>
        <w:t xml:space="preserve">not disrupt the learning of others and make the most of our educational opportunities.  </w:t>
      </w:r>
    </w:p>
    <w:p>
      <w:pPr>
        <w:spacing w:after="0" w:line="240" w:lineRule="auto"/>
        <w:ind w:left="357"/>
        <w:contextualSpacing/>
        <w:jc w:val="both"/>
      </w:pPr>
    </w:p>
    <w:p>
      <w:pPr>
        <w:jc w:val="both"/>
      </w:pPr>
      <w:r>
        <w:t>As community members, we will:</w:t>
      </w:r>
    </w:p>
    <w:p>
      <w:pPr>
        <w:pStyle w:val="ListParagraph"/>
        <w:numPr>
          <w:ilvl w:val="0"/>
          <w:numId w:val="26"/>
        </w:numPr>
        <w:spacing w:after="0" w:line="240" w:lineRule="auto"/>
        <w:jc w:val="both"/>
        <w:rPr>
          <w:color w:val="262626"/>
        </w:rPr>
      </w:pPr>
      <w:r>
        <w:rPr>
          <w:color w:val="262626"/>
        </w:rPr>
        <w:t>model positive behaviour to the school community</w:t>
      </w:r>
    </w:p>
    <w:p>
      <w:pPr>
        <w:pStyle w:val="ListParagraph"/>
        <w:numPr>
          <w:ilvl w:val="0"/>
          <w:numId w:val="26"/>
        </w:numPr>
        <w:spacing w:after="0" w:line="240" w:lineRule="auto"/>
        <w:jc w:val="both"/>
        <w:rPr>
          <w:color w:val="262626"/>
        </w:rPr>
      </w:pPr>
      <w:r>
        <w:rPr>
          <w:color w:val="262626"/>
        </w:rPr>
        <w:t>treat other members of the school community with respect</w:t>
      </w:r>
    </w:p>
    <w:p>
      <w:pPr>
        <w:pStyle w:val="ListParagraph"/>
        <w:numPr>
          <w:ilvl w:val="0"/>
          <w:numId w:val="26"/>
        </w:numPr>
        <w:spacing w:after="0" w:line="240" w:lineRule="auto"/>
        <w:jc w:val="both"/>
        <w:rPr>
          <w:color w:val="262626"/>
        </w:rPr>
      </w:pPr>
      <w:r>
        <w:rPr>
          <w:color w:val="262626"/>
        </w:rPr>
        <w:lastRenderedPageBreak/>
        <w:t>support school staff to maintain a safe and inclusive learning environment for all students</w:t>
      </w:r>
    </w:p>
    <w:p>
      <w:pPr>
        <w:pStyle w:val="ListParagraph"/>
        <w:numPr>
          <w:ilvl w:val="0"/>
          <w:numId w:val="26"/>
        </w:numPr>
        <w:spacing w:after="0" w:line="240" w:lineRule="auto"/>
        <w:jc w:val="both"/>
        <w:rPr>
          <w:color w:val="262626"/>
        </w:rPr>
      </w:pPr>
      <w:r>
        <w:rPr>
          <w:color w:val="262626"/>
        </w:rPr>
        <w:t xml:space="preserve">utilise the school’s processes for communication with staff and submitting complaints. </w:t>
      </w:r>
      <w:r>
        <w:rPr>
          <w:color w:val="262626"/>
        </w:rPr>
        <w:br/>
      </w:r>
    </w:p>
    <w:p>
      <w:pPr>
        <w:pStyle w:val="Heading2"/>
        <w:spacing w:after="120" w:line="240" w:lineRule="auto"/>
        <w:jc w:val="both"/>
        <w:rPr>
          <w:b/>
          <w:caps/>
          <w:color w:val="4F81BD" w:themeColor="accent1"/>
        </w:rPr>
      </w:pPr>
      <w:r>
        <w:rPr>
          <w:b/>
          <w:caps/>
          <w:color w:val="4F81BD" w:themeColor="accent1"/>
        </w:rPr>
        <w:t>Unreasonable behaviours</w:t>
      </w:r>
    </w:p>
    <w:p>
      <w:pPr>
        <w:spacing w:after="120" w:line="240" w:lineRule="auto"/>
        <w:jc w:val="both"/>
        <w:rPr>
          <w:color w:val="000000"/>
        </w:rPr>
      </w:pPr>
      <w:r>
        <w:rPr>
          <w:color w:val="000000"/>
        </w:rPr>
        <w:t xml:space="preserve">Schools are not public places, and the </w:t>
      </w:r>
      <w:proofErr w:type="gramStart"/>
      <w:r>
        <w:rPr>
          <w:color w:val="000000"/>
        </w:rPr>
        <w:t>Principal</w:t>
      </w:r>
      <w:proofErr w:type="gramEnd"/>
      <w:r>
        <w:rPr>
          <w:color w:val="000000"/>
        </w:rPr>
        <w:t xml:space="preserve"> has the right to permit or deny entry to school grounds (for more information, see our </w:t>
      </w:r>
      <w:r>
        <w:rPr>
          <w:i/>
          <w:color w:val="000000"/>
        </w:rPr>
        <w:t>Visitors Policy</w:t>
      </w:r>
      <w:r>
        <w:rPr>
          <w:color w:val="000000"/>
        </w:rPr>
        <w:t>.</w:t>
      </w:r>
    </w:p>
    <w:p>
      <w:pPr>
        <w:spacing w:after="120" w:line="240" w:lineRule="auto"/>
        <w:jc w:val="both"/>
        <w:rPr>
          <w:color w:val="000000"/>
        </w:rPr>
      </w:pPr>
      <w:r>
        <w:rPr>
          <w:color w:val="000000"/>
        </w:rPr>
        <w:t xml:space="preserve">Unreasonable behaviour that is demonstrated by school staff, parents, carers, </w:t>
      </w:r>
      <w:proofErr w:type="gramStart"/>
      <w:r>
        <w:rPr>
          <w:color w:val="000000"/>
        </w:rPr>
        <w:t>students</w:t>
      </w:r>
      <w:proofErr w:type="gramEnd"/>
      <w:r>
        <w:rPr>
          <w:color w:val="000000"/>
        </w:rPr>
        <w:t xml:space="preserve"> or members of our school community will not be tolerated at school, or during school activities. </w:t>
      </w:r>
    </w:p>
    <w:p>
      <w:pPr>
        <w:spacing w:after="120" w:line="240" w:lineRule="auto"/>
        <w:jc w:val="both"/>
        <w:rPr>
          <w:color w:val="000000"/>
        </w:rPr>
      </w:pPr>
      <w:r>
        <w:rPr>
          <w:color w:val="000000"/>
        </w:rPr>
        <w:t>Unreasonable behaviour includes:</w:t>
      </w:r>
    </w:p>
    <w:p>
      <w:pPr>
        <w:pStyle w:val="ListParagraph"/>
        <w:numPr>
          <w:ilvl w:val="0"/>
          <w:numId w:val="27"/>
        </w:numPr>
        <w:spacing w:after="0" w:line="240" w:lineRule="auto"/>
        <w:jc w:val="both"/>
        <w:rPr>
          <w:color w:val="262626"/>
        </w:rPr>
      </w:pPr>
      <w:r>
        <w:t>being violent or threatening violence of any kind</w:t>
      </w:r>
      <w:r>
        <w:rPr>
          <w:color w:val="262626"/>
        </w:rPr>
        <w:t>, including physically intimidating behaviour such as aggressive hand gestures or invading another person’s personal space</w:t>
      </w:r>
    </w:p>
    <w:p>
      <w:pPr>
        <w:pStyle w:val="ListParagraph"/>
        <w:numPr>
          <w:ilvl w:val="0"/>
          <w:numId w:val="27"/>
        </w:numPr>
        <w:spacing w:after="0" w:line="240" w:lineRule="auto"/>
        <w:jc w:val="both"/>
        <w:rPr>
          <w:color w:val="262626"/>
        </w:rPr>
      </w:pPr>
      <w:r>
        <w:rPr>
          <w:color w:val="262626"/>
        </w:rPr>
        <w:t xml:space="preserve">speaking or behaving in a rude, </w:t>
      </w:r>
      <w:proofErr w:type="gramStart"/>
      <w:r>
        <w:rPr>
          <w:color w:val="262626"/>
        </w:rPr>
        <w:t>aggressive</w:t>
      </w:r>
      <w:proofErr w:type="gramEnd"/>
      <w:r>
        <w:rPr>
          <w:color w:val="262626"/>
        </w:rPr>
        <w:t xml:space="preserve"> or threatening way, either in person, via email, social media, or over the telephone</w:t>
      </w:r>
    </w:p>
    <w:p>
      <w:pPr>
        <w:pStyle w:val="ListParagraph"/>
        <w:numPr>
          <w:ilvl w:val="0"/>
          <w:numId w:val="27"/>
        </w:numPr>
        <w:spacing w:after="0" w:line="240" w:lineRule="auto"/>
        <w:jc w:val="both"/>
        <w:rPr>
          <w:color w:val="262626"/>
        </w:rPr>
      </w:pPr>
      <w:r>
        <w:rPr>
          <w:color w:val="262626"/>
        </w:rPr>
        <w:t xml:space="preserve">sending demanding, rude, </w:t>
      </w:r>
      <w:proofErr w:type="gramStart"/>
      <w:r>
        <w:rPr>
          <w:color w:val="262626"/>
        </w:rPr>
        <w:t>confronting</w:t>
      </w:r>
      <w:proofErr w:type="gramEnd"/>
      <w:r>
        <w:rPr>
          <w:color w:val="262626"/>
        </w:rPr>
        <w:t xml:space="preserve"> or threatening letters, emails or text messages</w:t>
      </w:r>
    </w:p>
    <w:p>
      <w:pPr>
        <w:pStyle w:val="ListParagraph"/>
        <w:numPr>
          <w:ilvl w:val="0"/>
          <w:numId w:val="27"/>
        </w:numPr>
        <w:spacing w:after="0" w:line="240" w:lineRule="auto"/>
        <w:jc w:val="both"/>
        <w:rPr>
          <w:color w:val="262626"/>
        </w:rPr>
      </w:pPr>
      <w:bookmarkStart w:id="2" w:name="_Hlk83923242"/>
      <w:r>
        <w:t>discriminatory or derogatory comments</w:t>
      </w:r>
      <w:r>
        <w:rPr>
          <w:color w:val="262626"/>
        </w:rPr>
        <w:t xml:space="preserve"> </w:t>
      </w:r>
    </w:p>
    <w:bookmarkEnd w:id="2"/>
    <w:p>
      <w:pPr>
        <w:pStyle w:val="ListParagraph"/>
        <w:numPr>
          <w:ilvl w:val="0"/>
          <w:numId w:val="27"/>
        </w:numPr>
        <w:spacing w:after="0" w:line="240" w:lineRule="auto"/>
        <w:jc w:val="both"/>
        <w:rPr>
          <w:color w:val="262626"/>
        </w:rPr>
      </w:pPr>
      <w:r>
        <w:rPr>
          <w:color w:val="262626"/>
        </w:rPr>
        <w:t xml:space="preserve">the use of social media or public forums to make inappropriate or threatening remarks about the school, </w:t>
      </w:r>
      <w:proofErr w:type="gramStart"/>
      <w:r>
        <w:rPr>
          <w:color w:val="262626"/>
        </w:rPr>
        <w:t>staff</w:t>
      </w:r>
      <w:proofErr w:type="gramEnd"/>
      <w:r>
        <w:rPr>
          <w:color w:val="262626"/>
        </w:rPr>
        <w:t xml:space="preserve"> or students.</w:t>
      </w:r>
    </w:p>
    <w:p>
      <w:pPr>
        <w:spacing w:after="0" w:line="240" w:lineRule="auto"/>
        <w:jc w:val="both"/>
      </w:pPr>
    </w:p>
    <w:p>
      <w:pPr>
        <w:spacing w:after="0" w:line="240" w:lineRule="auto"/>
        <w:jc w:val="both"/>
      </w:pPr>
      <w:r>
        <w:t>Harassment, bullying, violence, aggression, threatening behaviour and unlawful discrimination are unacceptable and will not be tolerated at our school.</w:t>
      </w:r>
    </w:p>
    <w:p>
      <w:pPr>
        <w:spacing w:after="0" w:line="240" w:lineRule="auto"/>
        <w:jc w:val="both"/>
        <w:rPr>
          <w:color w:val="262626"/>
        </w:rPr>
      </w:pPr>
    </w:p>
    <w:p>
      <w:pPr>
        <w:spacing w:after="120" w:line="240" w:lineRule="auto"/>
        <w:jc w:val="both"/>
      </w:pPr>
      <w:r>
        <w:t xml:space="preserve">Unreasonable behaviour and/or failure to uphold the </w:t>
      </w:r>
      <w:r>
        <w:rPr>
          <w:color w:val="000000"/>
        </w:rPr>
        <w:t xml:space="preserve">principles </w:t>
      </w:r>
      <w:r>
        <w:t xml:space="preserve">of this </w:t>
      </w:r>
      <w:r>
        <w:rPr>
          <w:i/>
          <w:color w:val="000000"/>
        </w:rPr>
        <w:t>Statement of Values and School Philosophy</w:t>
      </w:r>
      <w:r>
        <w:rPr>
          <w:color w:val="000000"/>
        </w:rPr>
        <w:t xml:space="preserve"> </w:t>
      </w:r>
      <w:r>
        <w:t xml:space="preserve">may lead to further investigation and the implementation of appropriate consequences by the </w:t>
      </w:r>
      <w:proofErr w:type="gramStart"/>
      <w:r>
        <w:t>Principal</w:t>
      </w:r>
      <w:proofErr w:type="gramEnd"/>
      <w:r>
        <w:t xml:space="preserve">. </w:t>
      </w:r>
    </w:p>
    <w:p>
      <w:pPr>
        <w:spacing w:after="120" w:line="240" w:lineRule="auto"/>
        <w:jc w:val="both"/>
      </w:pPr>
      <w:r>
        <w:t>At the Principal’s discretion, unreasonable behaviour may be managed by:</w:t>
      </w:r>
    </w:p>
    <w:p>
      <w:pPr>
        <w:pStyle w:val="ListParagraph"/>
        <w:numPr>
          <w:ilvl w:val="0"/>
          <w:numId w:val="28"/>
        </w:numPr>
        <w:spacing w:after="0" w:line="240" w:lineRule="auto"/>
        <w:jc w:val="both"/>
        <w:rPr>
          <w:color w:val="262626"/>
        </w:rPr>
      </w:pPr>
      <w:r>
        <w:rPr>
          <w:color w:val="262626"/>
        </w:rPr>
        <w:t>requesting that the parties attend a mediation or counselling sessions</w:t>
      </w:r>
    </w:p>
    <w:p>
      <w:pPr>
        <w:pStyle w:val="ListParagraph"/>
        <w:numPr>
          <w:ilvl w:val="0"/>
          <w:numId w:val="28"/>
        </w:numPr>
        <w:spacing w:after="0" w:line="240" w:lineRule="auto"/>
        <w:jc w:val="both"/>
        <w:rPr>
          <w:color w:val="262626"/>
        </w:rPr>
      </w:pPr>
      <w:r>
        <w:rPr>
          <w:color w:val="262626"/>
        </w:rPr>
        <w:t>implementing specific communication protocols</w:t>
      </w:r>
    </w:p>
    <w:p>
      <w:pPr>
        <w:pStyle w:val="ListParagraph"/>
        <w:numPr>
          <w:ilvl w:val="0"/>
          <w:numId w:val="28"/>
        </w:numPr>
        <w:spacing w:after="0" w:line="240" w:lineRule="auto"/>
        <w:jc w:val="both"/>
        <w:rPr>
          <w:color w:val="262626"/>
        </w:rPr>
      </w:pPr>
      <w:r>
        <w:rPr>
          <w:color w:val="262626"/>
        </w:rPr>
        <w:t>written warnings</w:t>
      </w:r>
    </w:p>
    <w:p>
      <w:pPr>
        <w:pStyle w:val="ListParagraph"/>
        <w:numPr>
          <w:ilvl w:val="0"/>
          <w:numId w:val="28"/>
        </w:numPr>
        <w:spacing w:after="0" w:line="240" w:lineRule="auto"/>
        <w:jc w:val="both"/>
        <w:rPr>
          <w:color w:val="262626"/>
        </w:rPr>
      </w:pPr>
      <w:r>
        <w:rPr>
          <w:color w:val="262626"/>
        </w:rPr>
        <w:t>conditions of entry to school grounds or school activities</w:t>
      </w:r>
    </w:p>
    <w:p>
      <w:pPr>
        <w:pStyle w:val="ListParagraph"/>
        <w:numPr>
          <w:ilvl w:val="0"/>
          <w:numId w:val="28"/>
        </w:numPr>
        <w:spacing w:after="0" w:line="240" w:lineRule="auto"/>
        <w:jc w:val="both"/>
        <w:rPr>
          <w:color w:val="262626"/>
        </w:rPr>
      </w:pPr>
      <w:r>
        <w:rPr>
          <w:color w:val="262626"/>
        </w:rPr>
        <w:t>exclusion from school grounds or attendance at school activities</w:t>
      </w:r>
    </w:p>
    <w:p>
      <w:pPr>
        <w:pStyle w:val="ListParagraph"/>
        <w:numPr>
          <w:ilvl w:val="0"/>
          <w:numId w:val="28"/>
        </w:numPr>
        <w:spacing w:after="0" w:line="240" w:lineRule="auto"/>
        <w:jc w:val="both"/>
        <w:rPr>
          <w:color w:val="262626"/>
        </w:rPr>
      </w:pPr>
      <w:r>
        <w:rPr>
          <w:color w:val="262626"/>
        </w:rPr>
        <w:t>reports to Victoria Police</w:t>
      </w:r>
    </w:p>
    <w:p>
      <w:pPr>
        <w:pStyle w:val="ListParagraph"/>
        <w:numPr>
          <w:ilvl w:val="0"/>
          <w:numId w:val="28"/>
        </w:numPr>
        <w:spacing w:after="0" w:line="240" w:lineRule="auto"/>
        <w:jc w:val="both"/>
        <w:rPr>
          <w:color w:val="262626"/>
        </w:rPr>
      </w:pPr>
      <w:r>
        <w:rPr>
          <w:color w:val="262626"/>
        </w:rPr>
        <w:t>legal action.</w:t>
      </w:r>
    </w:p>
    <w:p>
      <w:pPr>
        <w:pStyle w:val="ListParagraph"/>
        <w:spacing w:after="0" w:line="240" w:lineRule="auto"/>
        <w:jc w:val="both"/>
        <w:rPr>
          <w:color w:val="262626"/>
        </w:rPr>
      </w:pPr>
    </w:p>
    <w:p>
      <w:pPr>
        <w:spacing w:after="0" w:line="240" w:lineRule="auto"/>
        <w:jc w:val="both"/>
        <w:rPr>
          <w:rFonts w:cs="Arial"/>
          <w:i/>
          <w:color w:val="000000"/>
        </w:rPr>
      </w:pPr>
      <w:r>
        <w:t xml:space="preserve">Inappropriate student behaviour will be managed in according with our school’s </w:t>
      </w:r>
      <w:r>
        <w:rPr>
          <w:i/>
        </w:rPr>
        <w:t xml:space="preserve">Student Wellbeing and Engagement Policy </w:t>
      </w:r>
      <w:r>
        <w:t xml:space="preserve">and </w:t>
      </w:r>
      <w:r>
        <w:rPr>
          <w:i/>
        </w:rPr>
        <w:t>Bullying Prevention Policy.</w:t>
      </w:r>
    </w:p>
    <w:p>
      <w:pPr>
        <w:spacing w:after="0"/>
        <w:jc w:val="both"/>
      </w:pPr>
    </w:p>
    <w:p>
      <w:pPr>
        <w:spacing w:after="0"/>
        <w:jc w:val="both"/>
      </w:pPr>
      <w:r>
        <w:t xml:space="preserve">Our </w:t>
      </w:r>
      <w:r>
        <w:rPr>
          <w:i/>
        </w:rPr>
        <w:t>Statement of Values and School Philosophy</w:t>
      </w:r>
      <w:r>
        <w:t xml:space="preserve"> ensures that everyone in our school community will be treated with fairness and respect. In turn, we will strive to create a school that is inclusive and safe, where everyone is empowered to participate and learn. </w:t>
      </w:r>
    </w:p>
    <w:p>
      <w:pPr>
        <w:spacing w:after="0"/>
        <w:jc w:val="both"/>
      </w:pPr>
    </w:p>
    <w:p>
      <w:pPr>
        <w:spacing w:after="0"/>
        <w:jc w:val="both"/>
        <w:rPr>
          <w:rFonts w:asciiTheme="majorHAnsi" w:hAnsiTheme="majorHAnsi"/>
          <w:b/>
          <w:bCs/>
          <w:color w:val="4F81BD" w:themeColor="accent1"/>
          <w:sz w:val="26"/>
          <w:szCs w:val="26"/>
        </w:rPr>
      </w:pPr>
      <w:r>
        <w:rPr>
          <w:rFonts w:asciiTheme="majorHAnsi" w:hAnsiTheme="majorHAnsi"/>
          <w:b/>
          <w:bCs/>
          <w:color w:val="4F81BD" w:themeColor="accent1"/>
          <w:sz w:val="26"/>
          <w:szCs w:val="26"/>
        </w:rPr>
        <w:t>COMMUNICATION</w:t>
      </w:r>
    </w:p>
    <w:p>
      <w:pPr>
        <w:spacing w:after="0" w:line="240" w:lineRule="auto"/>
        <w:jc w:val="both"/>
        <w:textAlignment w:val="baseline"/>
        <w:rPr>
          <w:shd w:val="clear" w:color="auto" w:fill="E6E6E6"/>
        </w:rPr>
      </w:pPr>
      <w:r>
        <w:rPr>
          <w:shd w:val="clear" w:color="auto" w:fill="E6E6E6"/>
        </w:rPr>
        <w:t xml:space="preserve"> </w:t>
      </w:r>
    </w:p>
    <w:p>
      <w:pPr>
        <w:spacing w:after="0" w:line="240" w:lineRule="auto"/>
        <w:jc w:val="both"/>
        <w:textAlignment w:val="baseline"/>
        <w:rPr>
          <w:rFonts w:ascii="Calibri" w:eastAsia="Times New Roman" w:hAnsi="Calibri" w:cs="Calibri"/>
          <w:lang w:eastAsia="en-AU"/>
        </w:rPr>
      </w:pPr>
      <w:r>
        <w:rPr>
          <w:rFonts w:ascii="Calibri" w:eastAsia="Times New Roman" w:hAnsi="Calibri" w:cs="Calibri"/>
          <w:lang w:eastAsia="en-AU"/>
        </w:rPr>
        <w:t>This policy will be communicated to our school community in the following ways </w:t>
      </w:r>
    </w:p>
    <w:p>
      <w:pPr>
        <w:pStyle w:val="ListParagraph"/>
        <w:numPr>
          <w:ilvl w:val="0"/>
          <w:numId w:val="36"/>
        </w:numPr>
        <w:spacing w:after="0" w:line="240" w:lineRule="auto"/>
        <w:jc w:val="both"/>
        <w:textAlignment w:val="baseline"/>
        <w:rPr>
          <w:rFonts w:ascii="Calibri" w:eastAsia="Times New Roman" w:hAnsi="Calibri" w:cs="Calibri"/>
          <w:sz w:val="18"/>
          <w:szCs w:val="18"/>
          <w:lang w:eastAsia="en-AU"/>
        </w:rPr>
      </w:pPr>
      <w:r>
        <w:rPr>
          <w:rFonts w:ascii="Calibri" w:eastAsia="Times New Roman" w:hAnsi="Calibri" w:cs="Calibri"/>
          <w:lang w:eastAsia="en-AU"/>
        </w:rPr>
        <w:t>Available publicly on our school’s website</w:t>
      </w:r>
      <w:r>
        <w:rPr>
          <w:rFonts w:ascii="Calibri" w:eastAsia="Times New Roman" w:hAnsi="Calibri" w:cs="Calibri"/>
          <w:sz w:val="18"/>
          <w:szCs w:val="18"/>
          <w:lang w:eastAsia="en-AU"/>
        </w:rPr>
        <w:t>  </w:t>
      </w:r>
    </w:p>
    <w:p>
      <w:pPr>
        <w:numPr>
          <w:ilvl w:val="0"/>
          <w:numId w:val="32"/>
        </w:numPr>
        <w:spacing w:after="0" w:line="240" w:lineRule="auto"/>
        <w:ind w:left="360" w:firstLine="0"/>
        <w:textAlignment w:val="baseline"/>
        <w:rPr>
          <w:rFonts w:ascii="Calibri" w:eastAsia="Times New Roman" w:hAnsi="Calibri" w:cs="Calibri"/>
          <w:lang w:eastAsia="en-AU"/>
        </w:rPr>
      </w:pPr>
      <w:r>
        <w:rPr>
          <w:rFonts w:ascii="Calibri" w:eastAsia="Times New Roman" w:hAnsi="Calibri" w:cs="Calibri"/>
          <w:lang w:eastAsia="en-AU"/>
        </w:rPr>
        <w:t>Included in staff induction processes</w:t>
      </w:r>
    </w:p>
    <w:p>
      <w:pPr>
        <w:numPr>
          <w:ilvl w:val="0"/>
          <w:numId w:val="32"/>
        </w:numPr>
        <w:spacing w:after="0" w:line="240" w:lineRule="auto"/>
        <w:ind w:left="360" w:firstLine="0"/>
        <w:textAlignment w:val="baseline"/>
        <w:rPr>
          <w:rFonts w:ascii="Calibri" w:eastAsia="Times New Roman" w:hAnsi="Calibri" w:cs="Calibri"/>
          <w:lang w:eastAsia="en-AU"/>
        </w:rPr>
      </w:pPr>
      <w:r>
        <w:rPr>
          <w:rFonts w:ascii="Calibri" w:eastAsia="Times New Roman" w:hAnsi="Calibri" w:cs="Calibri"/>
          <w:lang w:eastAsia="en-AU"/>
        </w:rPr>
        <w:t>Included in Enrolment Pack</w:t>
      </w:r>
    </w:p>
    <w:p>
      <w:pPr>
        <w:numPr>
          <w:ilvl w:val="0"/>
          <w:numId w:val="32"/>
        </w:numPr>
        <w:spacing w:after="0" w:line="240" w:lineRule="auto"/>
        <w:ind w:left="360" w:firstLine="0"/>
        <w:textAlignment w:val="baseline"/>
        <w:rPr>
          <w:rFonts w:ascii="Calibri" w:eastAsia="Times New Roman" w:hAnsi="Calibri" w:cs="Calibri"/>
          <w:lang w:eastAsia="en-AU"/>
        </w:rPr>
      </w:pPr>
      <w:r>
        <w:rPr>
          <w:rFonts w:ascii="Calibri" w:eastAsia="Times New Roman" w:hAnsi="Calibri" w:cs="Calibri"/>
          <w:lang w:eastAsia="en-AU"/>
        </w:rPr>
        <w:t>Included as an annual reference in newsletter</w:t>
      </w:r>
    </w:p>
    <w:p>
      <w:pPr>
        <w:numPr>
          <w:ilvl w:val="0"/>
          <w:numId w:val="32"/>
        </w:numPr>
        <w:spacing w:after="0" w:line="240" w:lineRule="auto"/>
        <w:ind w:left="360" w:firstLine="0"/>
        <w:textAlignment w:val="baseline"/>
        <w:rPr>
          <w:rFonts w:ascii="Calibri" w:eastAsia="Times New Roman" w:hAnsi="Calibri" w:cs="Calibri"/>
          <w:lang w:eastAsia="en-AU"/>
        </w:rPr>
      </w:pPr>
      <w:r>
        <w:rPr>
          <w:rFonts w:ascii="Calibri" w:eastAsia="Times New Roman" w:hAnsi="Calibri" w:cs="Calibri"/>
          <w:lang w:eastAsia="en-AU"/>
        </w:rPr>
        <w:t>Made available in hard copy at the office</w:t>
      </w:r>
    </w:p>
    <w:p>
      <w:pPr>
        <w:spacing w:after="0" w:line="240" w:lineRule="auto"/>
        <w:ind w:left="360"/>
        <w:textAlignment w:val="baseline"/>
        <w:rPr>
          <w:rFonts w:ascii="Calibri" w:eastAsia="Times New Roman" w:hAnsi="Calibri" w:cs="Calibri"/>
          <w:lang w:eastAsia="en-AU"/>
        </w:rPr>
      </w:pPr>
    </w:p>
    <w:p>
      <w:pPr>
        <w:spacing w:after="240" w:line="240" w:lineRule="auto"/>
        <w:ind w:left="360"/>
        <w:jc w:val="both"/>
        <w:textAlignment w:val="baseline"/>
        <w:rPr>
          <w:b/>
          <w:caps/>
          <w:color w:val="4F81BD" w:themeColor="accent1"/>
        </w:rPr>
      </w:pPr>
      <w:r>
        <w:rPr>
          <w:rFonts w:ascii="Calibri" w:eastAsia="Times New Roman" w:hAnsi="Calibri" w:cs="Calibri"/>
          <w:shd w:val="clear" w:color="auto" w:fill="FFFF00"/>
          <w:lang w:eastAsia="en-AU"/>
        </w:rPr>
        <w:t xml:space="preserve"> </w:t>
      </w:r>
      <w:r>
        <w:rPr>
          <w:b/>
          <w:caps/>
          <w:color w:val="4F81BD" w:themeColor="accent1"/>
        </w:rPr>
        <w:t>RELATED POLICIES and resources</w:t>
      </w:r>
    </w:p>
    <w:p>
      <w:r>
        <w:lastRenderedPageBreak/>
        <w:t>Department of Education and Training policies and resources:</w:t>
      </w:r>
    </w:p>
    <w:p>
      <w:pPr>
        <w:pStyle w:val="ListParagraph"/>
        <w:numPr>
          <w:ilvl w:val="0"/>
          <w:numId w:val="33"/>
        </w:numPr>
        <w:spacing w:line="257" w:lineRule="auto"/>
        <w:rPr>
          <w:rStyle w:val="Hyperlink"/>
        </w:rPr>
      </w:pPr>
      <w:hyperlink r:id="rId12" w:history="1">
        <w:r>
          <w:rPr>
            <w:rStyle w:val="Hyperlink"/>
          </w:rPr>
          <w:t>Work-Related Violence in Schools Policy</w:t>
        </w:r>
      </w:hyperlink>
      <w:r>
        <w:t xml:space="preserve"> </w:t>
      </w:r>
    </w:p>
    <w:p>
      <w:pPr>
        <w:pStyle w:val="ListParagraph"/>
        <w:numPr>
          <w:ilvl w:val="0"/>
          <w:numId w:val="33"/>
        </w:numPr>
        <w:spacing w:line="257" w:lineRule="auto"/>
      </w:pPr>
      <w:hyperlink r:id="rId13" w:history="1">
        <w:r>
          <w:rPr>
            <w:rStyle w:val="Hyperlink"/>
          </w:rPr>
          <w:t>Respectful Behaviours within the School Community Policy</w:t>
        </w:r>
      </w:hyperlink>
    </w:p>
    <w:p>
      <w:pPr>
        <w:spacing w:line="257" w:lineRule="auto"/>
      </w:pPr>
      <w:r>
        <w:t>Toolamba Primary School polices:</w:t>
      </w:r>
    </w:p>
    <w:p>
      <w:pPr>
        <w:pStyle w:val="ListParagraph"/>
        <w:numPr>
          <w:ilvl w:val="0"/>
          <w:numId w:val="34"/>
        </w:numPr>
        <w:spacing w:line="257" w:lineRule="auto"/>
        <w:rPr>
          <w:iCs/>
        </w:rPr>
      </w:pPr>
      <w:r>
        <w:rPr>
          <w:iCs/>
        </w:rPr>
        <w:t>Student Wellbeing and Engagement Policy</w:t>
      </w:r>
    </w:p>
    <w:p>
      <w:pPr>
        <w:pStyle w:val="ListParagraph"/>
        <w:numPr>
          <w:ilvl w:val="0"/>
          <w:numId w:val="34"/>
        </w:numPr>
        <w:spacing w:line="257" w:lineRule="auto"/>
        <w:rPr>
          <w:iCs/>
        </w:rPr>
      </w:pPr>
      <w:r>
        <w:rPr>
          <w:iCs/>
        </w:rPr>
        <w:t>Inclusion and Diversity Policy</w:t>
      </w:r>
    </w:p>
    <w:p>
      <w:pPr>
        <w:pStyle w:val="ListParagraph"/>
        <w:numPr>
          <w:ilvl w:val="0"/>
          <w:numId w:val="34"/>
        </w:numPr>
        <w:spacing w:line="257" w:lineRule="auto"/>
        <w:rPr>
          <w:iCs/>
        </w:rPr>
      </w:pPr>
      <w:r>
        <w:rPr>
          <w:iCs/>
        </w:rPr>
        <w:t>Bullying Prevention Policy</w:t>
      </w:r>
    </w:p>
    <w:p>
      <w:pPr>
        <w:pStyle w:val="ListParagraph"/>
        <w:numPr>
          <w:ilvl w:val="0"/>
          <w:numId w:val="34"/>
        </w:numPr>
        <w:spacing w:line="257" w:lineRule="auto"/>
      </w:pPr>
      <w:r>
        <w:t>Parent Complaints Policy</w:t>
      </w:r>
    </w:p>
    <w:p>
      <w:pPr>
        <w:spacing w:after="0"/>
        <w:jc w:val="both"/>
      </w:pPr>
    </w:p>
    <w:p>
      <w:pPr>
        <w:spacing w:after="0" w:line="240" w:lineRule="auto"/>
        <w:jc w:val="both"/>
        <w:textAlignment w:val="baseline"/>
        <w:rPr>
          <w:rFonts w:ascii="Calibri Light" w:eastAsia="Times New Roman" w:hAnsi="Calibri Light" w:cs="Calibri Light"/>
          <w:b/>
          <w:bCs/>
          <w:caps/>
          <w:color w:val="4F81BD" w:themeColor="accent1"/>
          <w:sz w:val="26"/>
          <w:szCs w:val="26"/>
          <w:lang w:eastAsia="en-AU"/>
        </w:rPr>
      </w:pPr>
      <w:r>
        <w:rPr>
          <w:rFonts w:ascii="Calibri Light" w:eastAsia="Times New Roman" w:hAnsi="Calibri Light" w:cs="Calibri Light"/>
          <w:b/>
          <w:bCs/>
          <w:caps/>
          <w:color w:val="4F81BD" w:themeColor="accent1"/>
          <w:sz w:val="26"/>
          <w:szCs w:val="26"/>
          <w:lang w:eastAsia="en-AU"/>
        </w:rPr>
        <w:t>POLICY REVIEW AND APPROVAL</w:t>
      </w:r>
    </w:p>
    <w:p>
      <w:pPr>
        <w:spacing w:after="0" w:line="240" w:lineRule="auto"/>
        <w:jc w:val="both"/>
        <w:textAlignment w:val="baseline"/>
        <w:rPr>
          <w:rFonts w:ascii="Segoe UI" w:eastAsia="Times New Roman" w:hAnsi="Segoe UI" w:cs="Segoe UI"/>
          <w:color w:val="2E74B5"/>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tc>
          <w:tcPr>
            <w:tcW w:w="2925" w:type="dxa"/>
            <w:tcBorders>
              <w:top w:val="single" w:sz="6" w:space="0" w:color="auto"/>
              <w:left w:val="single" w:sz="6" w:space="0" w:color="auto"/>
              <w:bottom w:val="single" w:sz="6" w:space="0" w:color="auto"/>
              <w:right w:val="single" w:sz="6" w:space="0" w:color="auto"/>
            </w:tcBorders>
            <w:shd w:val="clear" w:color="auto" w:fill="auto"/>
            <w:hideMark/>
          </w:tcPr>
          <w:p>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Calibri"/>
                <w:lang w:eastAsia="en-AU"/>
              </w:rPr>
              <w:t>Policy last reviewed </w:t>
            </w:r>
          </w:p>
        </w:tc>
        <w:tc>
          <w:tcPr>
            <w:tcW w:w="6075" w:type="dxa"/>
            <w:tcBorders>
              <w:top w:val="single" w:sz="6" w:space="0" w:color="auto"/>
              <w:left w:val="nil"/>
              <w:bottom w:val="single" w:sz="6" w:space="0" w:color="auto"/>
              <w:right w:val="single" w:sz="6" w:space="0" w:color="auto"/>
            </w:tcBorders>
            <w:shd w:val="clear" w:color="auto" w:fill="auto"/>
          </w:tcPr>
          <w:p>
            <w:pPr>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November 2022</w:t>
            </w:r>
          </w:p>
        </w:tc>
      </w:tr>
      <w:tr>
        <w:tc>
          <w:tcPr>
            <w:tcW w:w="2925" w:type="dxa"/>
            <w:tcBorders>
              <w:top w:val="nil"/>
              <w:left w:val="single" w:sz="6" w:space="0" w:color="auto"/>
              <w:bottom w:val="single" w:sz="6" w:space="0" w:color="auto"/>
              <w:right w:val="single" w:sz="6" w:space="0" w:color="auto"/>
            </w:tcBorders>
            <w:shd w:val="clear" w:color="auto" w:fill="auto"/>
            <w:hideMark/>
          </w:tcPr>
          <w:p>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Calibri"/>
                <w:lang w:eastAsia="en-AU"/>
              </w:rPr>
              <w:t>Approved by </w:t>
            </w:r>
          </w:p>
        </w:tc>
        <w:tc>
          <w:tcPr>
            <w:tcW w:w="6075" w:type="dxa"/>
            <w:tcBorders>
              <w:top w:val="nil"/>
              <w:left w:val="nil"/>
              <w:bottom w:val="single" w:sz="6" w:space="0" w:color="auto"/>
              <w:right w:val="single" w:sz="6" w:space="0" w:color="auto"/>
            </w:tcBorders>
            <w:shd w:val="clear" w:color="auto" w:fill="auto"/>
            <w:hideMark/>
          </w:tcPr>
          <w:p>
            <w:pPr>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School Council</w:t>
            </w:r>
          </w:p>
        </w:tc>
      </w:tr>
      <w:tr>
        <w:tc>
          <w:tcPr>
            <w:tcW w:w="2925" w:type="dxa"/>
            <w:tcBorders>
              <w:top w:val="nil"/>
              <w:left w:val="single" w:sz="6" w:space="0" w:color="auto"/>
              <w:bottom w:val="single" w:sz="6" w:space="0" w:color="auto"/>
              <w:right w:val="single" w:sz="6" w:space="0" w:color="auto"/>
            </w:tcBorders>
            <w:shd w:val="clear" w:color="auto" w:fill="auto"/>
            <w:hideMark/>
          </w:tcPr>
          <w:p>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Calibri"/>
                <w:lang w:eastAsia="en-AU"/>
              </w:rPr>
              <w:t>Next scheduled review date </w:t>
            </w:r>
          </w:p>
        </w:tc>
        <w:tc>
          <w:tcPr>
            <w:tcW w:w="6075" w:type="dxa"/>
            <w:tcBorders>
              <w:top w:val="nil"/>
              <w:left w:val="nil"/>
              <w:bottom w:val="single" w:sz="6" w:space="0" w:color="auto"/>
              <w:right w:val="single" w:sz="6" w:space="0" w:color="auto"/>
            </w:tcBorders>
            <w:shd w:val="clear" w:color="auto" w:fill="auto"/>
            <w:hideMark/>
          </w:tcPr>
          <w:p>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Calibri"/>
                <w:lang w:eastAsia="en-AU"/>
              </w:rPr>
              <w:t>November 2026</w:t>
            </w:r>
          </w:p>
        </w:tc>
      </w:tr>
    </w:tbl>
    <w:p>
      <w:pPr>
        <w:pStyle w:val="Heading2"/>
        <w:spacing w:after="120" w:line="240" w:lineRule="auto"/>
        <w:jc w:val="both"/>
        <w:rPr>
          <w:b/>
          <w:caps/>
          <w:color w:val="4F81BD" w:themeColor="accent1"/>
        </w:rPr>
      </w:pPr>
    </w:p>
    <w:p>
      <w:pPr>
        <w:spacing w:after="0"/>
        <w:jc w:val="both"/>
      </w:pPr>
    </w:p>
    <w:p>
      <w:pPr>
        <w:spacing w:before="40" w:after="240"/>
        <w:jc w:val="both"/>
        <w:outlineLvl w:val="1"/>
        <w:rPr>
          <w:b/>
        </w:rPr>
      </w:pPr>
    </w:p>
    <w:sectPr>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eta Plus Book">
    <w:altName w:val="Cambria"/>
    <w:panose1 w:val="00000000000000000000"/>
    <w:charset w:val="00"/>
    <w:family w:val="roman"/>
    <w:notTrueType/>
    <w:pitch w:val="default"/>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332536"/>
    <w:multiLevelType w:val="multilevel"/>
    <w:tmpl w:val="7FB49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C57F7"/>
    <w:multiLevelType w:val="hybridMultilevel"/>
    <w:tmpl w:val="AEACA3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23738D"/>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0"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102D60"/>
    <w:multiLevelType w:val="hybridMultilevel"/>
    <w:tmpl w:val="0922D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C27A6A"/>
    <w:multiLevelType w:val="hybridMultilevel"/>
    <w:tmpl w:val="07301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FAC0B83"/>
    <w:multiLevelType w:val="hybridMultilevel"/>
    <w:tmpl w:val="6A7CA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1F4A1B"/>
    <w:multiLevelType w:val="hybridMultilevel"/>
    <w:tmpl w:val="7E8C2998"/>
    <w:lvl w:ilvl="0" w:tplc="4F525D66">
      <w:numFmt w:val="bullet"/>
      <w:lvlText w:val="•"/>
      <w:lvlJc w:val="left"/>
      <w:pPr>
        <w:ind w:left="519" w:hanging="360"/>
      </w:pPr>
      <w:rPr>
        <w:rFonts w:ascii="Times New Roman" w:eastAsia="Times New Roman" w:hAnsi="Times New Roman" w:hint="default"/>
        <w:sz w:val="32"/>
      </w:rPr>
    </w:lvl>
    <w:lvl w:ilvl="1" w:tplc="0C090003" w:tentative="1">
      <w:start w:val="1"/>
      <w:numFmt w:val="bullet"/>
      <w:lvlText w:val="o"/>
      <w:lvlJc w:val="left"/>
      <w:pPr>
        <w:ind w:left="879" w:hanging="360"/>
      </w:pPr>
      <w:rPr>
        <w:rFonts w:ascii="Courier New" w:hAnsi="Courier New" w:hint="default"/>
      </w:rPr>
    </w:lvl>
    <w:lvl w:ilvl="2" w:tplc="0C090005" w:tentative="1">
      <w:start w:val="1"/>
      <w:numFmt w:val="bullet"/>
      <w:lvlText w:val=""/>
      <w:lvlJc w:val="left"/>
      <w:pPr>
        <w:ind w:left="1599" w:hanging="360"/>
      </w:pPr>
      <w:rPr>
        <w:rFonts w:ascii="Wingdings" w:hAnsi="Wingdings" w:hint="default"/>
      </w:rPr>
    </w:lvl>
    <w:lvl w:ilvl="3" w:tplc="0C090001" w:tentative="1">
      <w:start w:val="1"/>
      <w:numFmt w:val="bullet"/>
      <w:lvlText w:val=""/>
      <w:lvlJc w:val="left"/>
      <w:pPr>
        <w:ind w:left="2319" w:hanging="360"/>
      </w:pPr>
      <w:rPr>
        <w:rFonts w:ascii="Symbol" w:hAnsi="Symbol" w:hint="default"/>
      </w:rPr>
    </w:lvl>
    <w:lvl w:ilvl="4" w:tplc="0C090003" w:tentative="1">
      <w:start w:val="1"/>
      <w:numFmt w:val="bullet"/>
      <w:lvlText w:val="o"/>
      <w:lvlJc w:val="left"/>
      <w:pPr>
        <w:ind w:left="3039" w:hanging="360"/>
      </w:pPr>
      <w:rPr>
        <w:rFonts w:ascii="Courier New" w:hAnsi="Courier New" w:hint="default"/>
      </w:rPr>
    </w:lvl>
    <w:lvl w:ilvl="5" w:tplc="0C090005" w:tentative="1">
      <w:start w:val="1"/>
      <w:numFmt w:val="bullet"/>
      <w:lvlText w:val=""/>
      <w:lvlJc w:val="left"/>
      <w:pPr>
        <w:ind w:left="3759" w:hanging="360"/>
      </w:pPr>
      <w:rPr>
        <w:rFonts w:ascii="Wingdings" w:hAnsi="Wingdings" w:hint="default"/>
      </w:rPr>
    </w:lvl>
    <w:lvl w:ilvl="6" w:tplc="0C090001" w:tentative="1">
      <w:start w:val="1"/>
      <w:numFmt w:val="bullet"/>
      <w:lvlText w:val=""/>
      <w:lvlJc w:val="left"/>
      <w:pPr>
        <w:ind w:left="4479" w:hanging="360"/>
      </w:pPr>
      <w:rPr>
        <w:rFonts w:ascii="Symbol" w:hAnsi="Symbol" w:hint="default"/>
      </w:rPr>
    </w:lvl>
    <w:lvl w:ilvl="7" w:tplc="0C090003" w:tentative="1">
      <w:start w:val="1"/>
      <w:numFmt w:val="bullet"/>
      <w:lvlText w:val="o"/>
      <w:lvlJc w:val="left"/>
      <w:pPr>
        <w:ind w:left="5199" w:hanging="360"/>
      </w:pPr>
      <w:rPr>
        <w:rFonts w:ascii="Courier New" w:hAnsi="Courier New" w:hint="default"/>
      </w:rPr>
    </w:lvl>
    <w:lvl w:ilvl="8" w:tplc="0C090005" w:tentative="1">
      <w:start w:val="1"/>
      <w:numFmt w:val="bullet"/>
      <w:lvlText w:val=""/>
      <w:lvlJc w:val="left"/>
      <w:pPr>
        <w:ind w:left="5919" w:hanging="360"/>
      </w:pPr>
      <w:rPr>
        <w:rFonts w:ascii="Wingdings" w:hAnsi="Wingdings" w:hint="default"/>
      </w:rPr>
    </w:lvl>
  </w:abstractNum>
  <w:abstractNum w:abstractNumId="17"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8956FB"/>
    <w:multiLevelType w:val="hybridMultilevel"/>
    <w:tmpl w:val="2FCE5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6250512"/>
    <w:multiLevelType w:val="hybridMultilevel"/>
    <w:tmpl w:val="76365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3" w15:restartNumberingAfterBreak="0">
    <w:nsid w:val="5ED6153B"/>
    <w:multiLevelType w:val="hybridMultilevel"/>
    <w:tmpl w:val="59846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6B3285"/>
    <w:multiLevelType w:val="hybridMultilevel"/>
    <w:tmpl w:val="C5B8DE30"/>
    <w:lvl w:ilvl="0" w:tplc="4F525D66">
      <w:numFmt w:val="bullet"/>
      <w:lvlText w:val="•"/>
      <w:lvlJc w:val="left"/>
      <w:pPr>
        <w:ind w:left="1080" w:hanging="360"/>
      </w:pPr>
      <w:rPr>
        <w:rFonts w:ascii="Times New Roman" w:eastAsia="Times New Roman" w:hAnsi="Times New Roman" w:hint="default"/>
        <w:sz w:val="32"/>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sz w:val="32"/>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15F3FF9"/>
    <w:multiLevelType w:val="hybridMultilevel"/>
    <w:tmpl w:val="08F63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EF2DB4"/>
    <w:multiLevelType w:val="hybridMultilevel"/>
    <w:tmpl w:val="FAC85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EE6456"/>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32" w15:restartNumberingAfterBreak="0">
    <w:nsid w:val="710D51AD"/>
    <w:multiLevelType w:val="multilevel"/>
    <w:tmpl w:val="4068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447E6D"/>
    <w:multiLevelType w:val="singleLevel"/>
    <w:tmpl w:val="32FAEE2E"/>
    <w:lvl w:ilvl="0">
      <w:start w:val="1"/>
      <w:numFmt w:val="bullet"/>
      <w:lvlText w:val=""/>
      <w:lvlJc w:val="left"/>
      <w:pPr>
        <w:tabs>
          <w:tab w:val="num" w:pos="1069"/>
        </w:tabs>
        <w:ind w:left="1069" w:hanging="360"/>
      </w:pPr>
      <w:rPr>
        <w:rFonts w:ascii="Symbol" w:hAnsi="Symbol" w:hint="default"/>
      </w:rPr>
    </w:lvl>
  </w:abstractNum>
  <w:num w:numId="1" w16cid:durableId="1346862903">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2" w16cid:durableId="1459880583">
    <w:abstractNumId w:val="9"/>
  </w:num>
  <w:num w:numId="3" w16cid:durableId="1888368452">
    <w:abstractNumId w:val="31"/>
  </w:num>
  <w:num w:numId="4" w16cid:durableId="1655377922">
    <w:abstractNumId w:val="34"/>
  </w:num>
  <w:num w:numId="5" w16cid:durableId="1975452063">
    <w:abstractNumId w:val="24"/>
  </w:num>
  <w:num w:numId="6" w16cid:durableId="90054476">
    <w:abstractNumId w:val="16"/>
  </w:num>
  <w:num w:numId="7" w16cid:durableId="530262050">
    <w:abstractNumId w:val="1"/>
  </w:num>
  <w:num w:numId="8" w16cid:durableId="2139175472">
    <w:abstractNumId w:val="17"/>
  </w:num>
  <w:num w:numId="9" w16cid:durableId="2500867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8359318">
    <w:abstractNumId w:val="26"/>
  </w:num>
  <w:num w:numId="11" w16cid:durableId="705713542">
    <w:abstractNumId w:val="14"/>
  </w:num>
  <w:num w:numId="12" w16cid:durableId="426387869">
    <w:abstractNumId w:val="4"/>
  </w:num>
  <w:num w:numId="13" w16cid:durableId="523179971">
    <w:abstractNumId w:val="27"/>
  </w:num>
  <w:num w:numId="14" w16cid:durableId="437218236">
    <w:abstractNumId w:val="13"/>
  </w:num>
  <w:num w:numId="15" w16cid:durableId="1653827193">
    <w:abstractNumId w:val="19"/>
  </w:num>
  <w:num w:numId="16" w16cid:durableId="1434744079">
    <w:abstractNumId w:val="6"/>
  </w:num>
  <w:num w:numId="17" w16cid:durableId="416220550">
    <w:abstractNumId w:val="3"/>
  </w:num>
  <w:num w:numId="18" w16cid:durableId="385372075">
    <w:abstractNumId w:val="22"/>
  </w:num>
  <w:num w:numId="19" w16cid:durableId="1026447431">
    <w:abstractNumId w:val="5"/>
  </w:num>
  <w:num w:numId="20" w16cid:durableId="77597718">
    <w:abstractNumId w:val="25"/>
  </w:num>
  <w:num w:numId="21" w16cid:durableId="312102889">
    <w:abstractNumId w:val="20"/>
  </w:num>
  <w:num w:numId="22" w16cid:durableId="1480923941">
    <w:abstractNumId w:val="8"/>
  </w:num>
  <w:num w:numId="23" w16cid:durableId="579024900">
    <w:abstractNumId w:val="2"/>
  </w:num>
  <w:num w:numId="24" w16cid:durableId="782655061">
    <w:abstractNumId w:val="21"/>
  </w:num>
  <w:num w:numId="25" w16cid:durableId="794910392">
    <w:abstractNumId w:val="18"/>
  </w:num>
  <w:num w:numId="26" w16cid:durableId="1947498144">
    <w:abstractNumId w:val="28"/>
  </w:num>
  <w:num w:numId="27" w16cid:durableId="897547617">
    <w:abstractNumId w:val="7"/>
  </w:num>
  <w:num w:numId="28" w16cid:durableId="1047486087">
    <w:abstractNumId w:val="10"/>
  </w:num>
  <w:num w:numId="29" w16cid:durableId="912080836">
    <w:abstractNumId w:val="15"/>
  </w:num>
  <w:num w:numId="30" w16cid:durableId="1908153156">
    <w:abstractNumId w:val="29"/>
  </w:num>
  <w:num w:numId="31" w16cid:durableId="708650617">
    <w:abstractNumId w:val="32"/>
  </w:num>
  <w:num w:numId="32" w16cid:durableId="886723557">
    <w:abstractNumId w:val="33"/>
  </w:num>
  <w:num w:numId="33" w16cid:durableId="1369918662">
    <w:abstractNumId w:val="11"/>
  </w:num>
  <w:num w:numId="34" w16cid:durableId="217014858">
    <w:abstractNumId w:val="30"/>
  </w:num>
  <w:num w:numId="35" w16cid:durableId="1241789328">
    <w:abstractNumId w:val="12"/>
  </w:num>
  <w:num w:numId="36" w16cid:durableId="18007586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F594B-4573-40CF-BCF8-4FBC4164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160" w:line="256" w:lineRule="auto"/>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character" w:customStyle="1" w:styleId="rpl-text-label">
    <w:name w:val="rpl-text-label"/>
    <w:basedOn w:val="DefaultParagraphFont"/>
  </w:style>
  <w:style w:type="character" w:customStyle="1" w:styleId="rpl-text-icongroup">
    <w:name w:val="rpl-text-icon__group"/>
    <w:basedOn w:val="DefaultParagraphFont"/>
  </w:style>
  <w:style w:type="paragraph" w:customStyle="1" w:styleId="Default">
    <w:name w:val="Default"/>
    <w:pPr>
      <w:autoSpaceDE w:val="0"/>
      <w:autoSpaceDN w:val="0"/>
      <w:adjustRightInd w:val="0"/>
      <w:spacing w:after="0" w:line="240" w:lineRule="auto"/>
    </w:pPr>
    <w:rPr>
      <w:rFonts w:ascii="Footlight MT Light" w:eastAsia="Times New Roman" w:hAnsi="Footlight MT Light" w:cs="Footlight MT Light"/>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9752">
      <w:bodyDiv w:val="1"/>
      <w:marLeft w:val="0"/>
      <w:marRight w:val="0"/>
      <w:marTop w:val="0"/>
      <w:marBottom w:val="0"/>
      <w:divBdr>
        <w:top w:val="none" w:sz="0" w:space="0" w:color="auto"/>
        <w:left w:val="none" w:sz="0" w:space="0" w:color="auto"/>
        <w:bottom w:val="none" w:sz="0" w:space="0" w:color="auto"/>
        <w:right w:val="none" w:sz="0" w:space="0" w:color="auto"/>
      </w:divBdr>
    </w:div>
    <w:div w:id="56002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vit.vic.edu.au%2F__data%2Fassets%2Fpdf_file%2F0018%2F35604%2FCode-of-Conduct-2016.pdf&amp;data=04%7C01%7CDanica.Murfett%40education.vic.gov.au%7Cb43d1afd7ebb473c81e508d981873340%7Cd96cb3371a8744cfb69b3cec334a4c1f%7C0%7C0%7C637683239979128787%7CUnknown%7CTWFpbGZsb3d8eyJWIjoiMC4wLjAwMDAiLCJQIjoiV2luMzIiLCJBTiI6Ik1haWwiLCJXVCI6Mn0%3D%7C1000&amp;sdata=heJJ%2BZ8GEARC17dMHn1KSHr7h71dVWpSqPJTehqiq0c%3D&amp;reserved=0" TargetMode="External"/><Relationship Id="rId13" Type="http://schemas.openxmlformats.org/officeDocument/2006/relationships/hyperlink" Target="https://www.education.vic.gov.au/Pages/Respectful-Behaviours-within-the-School-Community-Policy.aspx" TargetMode="External"/><Relationship Id="rId3" Type="http://schemas.openxmlformats.org/officeDocument/2006/relationships/settings" Target="settings.xml"/><Relationship Id="rId7" Type="http://schemas.openxmlformats.org/officeDocument/2006/relationships/hyperlink" Target="mailto:toolamba.ps@education.vic.gov.au" TargetMode="External"/><Relationship Id="rId12" Type="http://schemas.openxmlformats.org/officeDocument/2006/relationships/hyperlink" Target="https://www2.education.vic.gov.au/pal/work-related-violence-schools/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www.education.vic.gov.au/Pages/Respectful-Behaviours-within-the-School-Community-Policy.aspx"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education.vic.gov.au/Pages/Respectful-Behaviours-within-the-School-Community-Policy.aspx" TargetMode="External"/><Relationship Id="rId4" Type="http://schemas.openxmlformats.org/officeDocument/2006/relationships/webSettings" Target="webSettings.xml"/><Relationship Id="rId9" Type="http://schemas.openxmlformats.org/officeDocument/2006/relationships/hyperlink" Target="https://www.education.vic.gov.au/Pages/Respectful-Behaviours-within-the-School-Community-Policy.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2</cp:revision>
  <cp:lastPrinted>2019-03-05T01:04:00Z</cp:lastPrinted>
  <dcterms:created xsi:type="dcterms:W3CDTF">2022-11-06T21:00:00Z</dcterms:created>
  <dcterms:modified xsi:type="dcterms:W3CDTF">2022-11-06T21:00:00Z</dcterms:modified>
</cp:coreProperties>
</file>